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E0FF" w14:textId="60405618" w:rsidR="00DF3C7C" w:rsidRDefault="00DF3C7C" w:rsidP="00DF3C7C">
      <w:pPr>
        <w:jc w:val="center"/>
      </w:pPr>
      <w:r>
        <w:rPr>
          <w:b/>
          <w:noProof/>
          <w:sz w:val="28"/>
          <w:szCs w:val="28"/>
          <w:lang w:eastAsia="pt-BR"/>
        </w:rPr>
        <w:drawing>
          <wp:inline distT="0" distB="0" distL="0" distR="0" wp14:anchorId="58339F35" wp14:editId="1D56CC22">
            <wp:extent cx="4075387" cy="1971102"/>
            <wp:effectExtent l="0" t="0" r="0" b="0"/>
            <wp:docPr id="6" name="Imagem 6" descr="Logo da 11ª Semana de Integração Acadêmica (SIAc) da UFRJ. Figura quadrada de fundo branco mostra 8 mãos dispostas em pares. As mãos estão parcialmente sobrepostas, com os dedos voltados para dentro em uma formação circular nas cores verde claro, amarelo, azul turquesa, lilás, laranja, vermelho, azul, verde escuro, roxo. A intersecção formada pela parte sobreposta é a cor resultante da mis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11SIAc - horizontal.png"/>
                    <pic:cNvPicPr/>
                  </pic:nvPicPr>
                  <pic:blipFill>
                    <a:blip r:embed="rId8">
                      <a:extLst>
                        <a:ext uri="{28A0092B-C50C-407E-A947-70E740481C1C}">
                          <a14:useLocalDpi xmlns:a14="http://schemas.microsoft.com/office/drawing/2010/main" val="0"/>
                        </a:ext>
                      </a:extLst>
                    </a:blip>
                    <a:stretch>
                      <a:fillRect/>
                    </a:stretch>
                  </pic:blipFill>
                  <pic:spPr>
                    <a:xfrm>
                      <a:off x="0" y="0"/>
                      <a:ext cx="4090809" cy="1978561"/>
                    </a:xfrm>
                    <a:prstGeom prst="rect">
                      <a:avLst/>
                    </a:prstGeom>
                  </pic:spPr>
                </pic:pic>
              </a:graphicData>
            </a:graphic>
          </wp:inline>
        </w:drawing>
      </w:r>
    </w:p>
    <w:p w14:paraId="3511BB9F" w14:textId="317D0C63" w:rsidR="00DF3C7C" w:rsidRDefault="00DF3C7C" w:rsidP="00DF3C7C">
      <w:pPr>
        <w:spacing w:after="280"/>
        <w:ind w:firstLine="720"/>
        <w:jc w:val="center"/>
        <w:rPr>
          <w:b/>
          <w:sz w:val="28"/>
          <w:szCs w:val="28"/>
        </w:rPr>
      </w:pPr>
      <w:r>
        <w:rPr>
          <w:b/>
          <w:sz w:val="28"/>
          <w:szCs w:val="28"/>
        </w:rPr>
        <w:t>Guia básico de Acessibilidade para a 11ª Semana de Integração Acadêmica da UFRJ</w:t>
      </w:r>
      <w:r w:rsidR="00EF48D8">
        <w:rPr>
          <w:rStyle w:val="Refdenotaderodap"/>
          <w:b/>
          <w:sz w:val="28"/>
          <w:szCs w:val="28"/>
        </w:rPr>
        <w:footnoteReference w:id="1"/>
      </w:r>
    </w:p>
    <w:p w14:paraId="452E1FFE" w14:textId="1BB394F5" w:rsidR="00DF3C7C" w:rsidRDefault="00DF3C7C" w:rsidP="00DF3C7C">
      <w:pPr>
        <w:spacing w:after="280"/>
        <w:ind w:firstLine="720"/>
        <w:jc w:val="both"/>
        <w:rPr>
          <w:sz w:val="24"/>
          <w:szCs w:val="24"/>
        </w:rPr>
      </w:pPr>
      <w:r>
        <w:rPr>
          <w:sz w:val="24"/>
          <w:szCs w:val="24"/>
        </w:rPr>
        <w:t>Você sabia que as pessoas com deficiência de nossa universidade enfrentam diversas barreiras de acessibilidade? Estas barreiras também estão presentes nos ambientes virtuais, em especial no que se refere às barreiras comunicacionais e atitudinais.</w:t>
      </w:r>
    </w:p>
    <w:p w14:paraId="158E38F4" w14:textId="162B4CD3" w:rsidR="00DF3C7C" w:rsidRDefault="00DF3C7C" w:rsidP="00DF3C7C">
      <w:pPr>
        <w:spacing w:after="280"/>
        <w:ind w:firstLine="720"/>
        <w:jc w:val="both"/>
        <w:rPr>
          <w:sz w:val="24"/>
          <w:szCs w:val="24"/>
        </w:rPr>
      </w:pPr>
      <w:r>
        <w:rPr>
          <w:sz w:val="24"/>
          <w:szCs w:val="24"/>
        </w:rPr>
        <w:t>Enfrentar essas barreiras é responsabilidade de todos nós, seja qual for a nossa função na universidade.  E de que forma podemos atuar para que a UFRJ seja cada vez mais um espaço de acolhimento, inclusão e acessibilidade?</w:t>
      </w:r>
    </w:p>
    <w:p w14:paraId="0C2BAEC7" w14:textId="5C54FD69" w:rsidR="00DF3C7C" w:rsidRDefault="00DF3C7C" w:rsidP="00DF3C7C">
      <w:pPr>
        <w:spacing w:after="280"/>
        <w:ind w:firstLine="720"/>
        <w:jc w:val="both"/>
        <w:rPr>
          <w:sz w:val="24"/>
          <w:szCs w:val="24"/>
        </w:rPr>
      </w:pPr>
      <w:r>
        <w:rPr>
          <w:sz w:val="24"/>
          <w:szCs w:val="24"/>
        </w:rPr>
        <w:t>Um dos caminhos para tal pode ser encontrado na utilização de tecnologias assistivas e no conhecimento de recursos de acessibilidade em ambientes virtuais, o que possibilita que pessoas com diversos tipos de deficiência tenham acesso às aulas, eventos acadêmicos, reuniões, etc.</w:t>
      </w:r>
    </w:p>
    <w:p w14:paraId="02DCBC5F" w14:textId="4FC922A4" w:rsidR="00DF3C7C" w:rsidRDefault="00DF3C7C" w:rsidP="00DF3C7C">
      <w:pPr>
        <w:spacing w:after="280"/>
        <w:ind w:firstLine="720"/>
        <w:jc w:val="both"/>
        <w:rPr>
          <w:sz w:val="24"/>
          <w:szCs w:val="24"/>
        </w:rPr>
      </w:pPr>
      <w:r>
        <w:rPr>
          <w:sz w:val="24"/>
          <w:szCs w:val="24"/>
        </w:rPr>
        <w:t>O acesso a tais recursos é direito dessas pessoas. Conhecê-los é prática de suma importância para o combate às práticas excludentes. Sendo assim, os recursos de acessibilidade podem ser nossos grandes aliados no cotidiano profissional e na formação de profissionais de todas as áreas do conhecimento.</w:t>
      </w:r>
    </w:p>
    <w:p w14:paraId="69334534" w14:textId="1CCFD669" w:rsidR="00104387" w:rsidRDefault="00104387" w:rsidP="00DF3C7C">
      <w:pPr>
        <w:spacing w:after="240"/>
        <w:ind w:firstLine="720"/>
        <w:jc w:val="both"/>
        <w:rPr>
          <w:sz w:val="24"/>
          <w:szCs w:val="24"/>
        </w:rPr>
      </w:pPr>
      <w:r w:rsidRPr="00104387">
        <w:rPr>
          <w:noProof/>
          <w:lang w:eastAsia="pt-BR"/>
        </w:rPr>
        <w:drawing>
          <wp:anchor distT="0" distB="0" distL="114300" distR="114300" simplePos="0" relativeHeight="251659264" behindDoc="0" locked="0" layoutInCell="1" allowOverlap="1" wp14:anchorId="6B6407AA" wp14:editId="3257C66E">
            <wp:simplePos x="0" y="0"/>
            <wp:positionH relativeFrom="column">
              <wp:posOffset>4147185</wp:posOffset>
            </wp:positionH>
            <wp:positionV relativeFrom="paragraph">
              <wp:posOffset>749300</wp:posOffset>
            </wp:positionV>
            <wp:extent cx="1478280" cy="1272540"/>
            <wp:effectExtent l="0" t="0" r="0" b="0"/>
            <wp:wrapNone/>
            <wp:docPr id="8" name="Imagem 8" descr="A direita: Apoio e as logos da DIRAC - Diretoria de Acessibilidade e da  TIC - Superintendência de Tecnologia da Informação e da Comunicaç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A direita: Apoio e as logos da DIRAC - Diretoria de Acessibilidade e da  TIC - Superintendência de Tecnologia da Informação e da Comunicação.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2625"/>
                    <a:stretch/>
                  </pic:blipFill>
                  <pic:spPr bwMode="auto">
                    <a:xfrm>
                      <a:off x="0" y="0"/>
                      <a:ext cx="1478280" cy="1272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4387">
        <w:rPr>
          <w:noProof/>
          <w:lang w:eastAsia="pt-BR"/>
        </w:rPr>
        <w:drawing>
          <wp:anchor distT="0" distB="0" distL="114300" distR="114300" simplePos="0" relativeHeight="251658240" behindDoc="0" locked="0" layoutInCell="1" allowOverlap="1" wp14:anchorId="518AF64C" wp14:editId="3A025DEE">
            <wp:simplePos x="0" y="0"/>
            <wp:positionH relativeFrom="column">
              <wp:posOffset>-81915</wp:posOffset>
            </wp:positionH>
            <wp:positionV relativeFrom="paragraph">
              <wp:posOffset>749300</wp:posOffset>
            </wp:positionV>
            <wp:extent cx="5400040" cy="1203325"/>
            <wp:effectExtent l="0" t="0" r="0" b="0"/>
            <wp:wrapNone/>
            <wp:docPr id="5" name="Imagem 5" descr="Vê-se a palavra: Realização e suas respectivas logos: Pró-Reitoria de Extensão da UFRJ, logo da UFRJ,  Pró-Reitoria de Graduação e da Pró-Reitoria de Pós-Graduação e Pesqui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Vê-se a palavra: Realização e suas respectivas logos: Pró-Reitoria de Extensão da UFRJ, logo da UFRJ,  Pró-Reitoria de Graduação e da Pró-Reitoria de Pós-Graduação e Pesquis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C7C">
        <w:rPr>
          <w:sz w:val="24"/>
          <w:szCs w:val="24"/>
        </w:rPr>
        <w:t xml:space="preserve">Atentos a este fato, buscamos na organização da 11ª </w:t>
      </w:r>
      <w:proofErr w:type="spellStart"/>
      <w:r w:rsidR="00DF3C7C">
        <w:rPr>
          <w:sz w:val="24"/>
          <w:szCs w:val="24"/>
        </w:rPr>
        <w:t>SIAc</w:t>
      </w:r>
      <w:proofErr w:type="spellEnd"/>
      <w:r w:rsidR="00DF3C7C">
        <w:rPr>
          <w:sz w:val="24"/>
          <w:szCs w:val="24"/>
        </w:rPr>
        <w:t xml:space="preserve"> disponibilizar alguns desses recursos, bem como elaborar este guia com orientações básicas para que nosso evento possa ser usufruído por </w:t>
      </w:r>
      <w:proofErr w:type="spellStart"/>
      <w:r w:rsidR="00DF3C7C">
        <w:rPr>
          <w:sz w:val="24"/>
          <w:szCs w:val="24"/>
        </w:rPr>
        <w:t>todes</w:t>
      </w:r>
      <w:proofErr w:type="spellEnd"/>
      <w:r w:rsidR="00DF3C7C">
        <w:rPr>
          <w:sz w:val="24"/>
          <w:szCs w:val="24"/>
        </w:rPr>
        <w:t xml:space="preserve">, da melhor forma possível. </w:t>
      </w:r>
    </w:p>
    <w:p w14:paraId="6C6133B0" w14:textId="77777777" w:rsidR="00104387" w:rsidRDefault="00104387">
      <w:pPr>
        <w:rPr>
          <w:sz w:val="24"/>
          <w:szCs w:val="24"/>
        </w:rPr>
      </w:pPr>
      <w:r>
        <w:rPr>
          <w:sz w:val="24"/>
          <w:szCs w:val="24"/>
        </w:rPr>
        <w:br w:type="page"/>
      </w:r>
    </w:p>
    <w:p w14:paraId="6808D3F5" w14:textId="77777777" w:rsidR="00104387" w:rsidRDefault="00104387" w:rsidP="00104387">
      <w:pPr>
        <w:pStyle w:val="Ttulo2"/>
        <w:numPr>
          <w:ilvl w:val="0"/>
          <w:numId w:val="3"/>
        </w:numPr>
        <w:spacing w:before="240" w:after="240"/>
        <w:ind w:left="714" w:hanging="357"/>
        <w:rPr>
          <w:rFonts w:ascii="Arial" w:eastAsia="Arial" w:hAnsi="Arial" w:cs="Arial"/>
          <w:b/>
          <w:color w:val="000000"/>
          <w:u w:val="single"/>
        </w:rPr>
      </w:pPr>
      <w:r>
        <w:rPr>
          <w:rFonts w:ascii="Arial" w:eastAsia="Arial" w:hAnsi="Arial" w:cs="Arial"/>
          <w:b/>
          <w:color w:val="000000"/>
          <w:u w:val="single"/>
        </w:rPr>
        <w:lastRenderedPageBreak/>
        <w:t>Orientações para todos os participantes de sessão virtual:</w:t>
      </w:r>
    </w:p>
    <w:p w14:paraId="35B842EF" w14:textId="77777777" w:rsidR="00104387" w:rsidRDefault="00104387" w:rsidP="00104387">
      <w:pPr>
        <w:rPr>
          <w:b/>
          <w:sz w:val="24"/>
          <w:szCs w:val="24"/>
        </w:rPr>
      </w:pPr>
    </w:p>
    <w:p w14:paraId="78EC97FF" w14:textId="77777777" w:rsidR="00104387" w:rsidRDefault="00104387" w:rsidP="00104387">
      <w:pPr>
        <w:jc w:val="center"/>
        <w:rPr>
          <w:b/>
          <w:sz w:val="24"/>
          <w:szCs w:val="24"/>
        </w:rPr>
      </w:pPr>
    </w:p>
    <w:p w14:paraId="2790154A" w14:textId="77777777" w:rsidR="00104387" w:rsidRDefault="00104387" w:rsidP="00104387">
      <w:pPr>
        <w:pStyle w:val="Ttulo3"/>
        <w:ind w:left="720"/>
        <w:jc w:val="center"/>
        <w:rPr>
          <w:rFonts w:ascii="Arial" w:eastAsia="Arial" w:hAnsi="Arial" w:cs="Arial"/>
          <w:b/>
          <w:color w:val="000000"/>
        </w:rPr>
      </w:pPr>
      <w:r>
        <w:rPr>
          <w:rFonts w:ascii="Arial" w:eastAsia="Arial" w:hAnsi="Arial" w:cs="Arial"/>
          <w:b/>
          <w:color w:val="000000"/>
        </w:rPr>
        <w:t>Sobre a participação nas sessões de tradutores e intérpretes de Libras (TILSP):</w:t>
      </w:r>
    </w:p>
    <w:p w14:paraId="5D8D70E7" w14:textId="77777777" w:rsidR="00104387" w:rsidRDefault="00104387" w:rsidP="00104387">
      <w:pPr>
        <w:pBdr>
          <w:top w:val="nil"/>
          <w:left w:val="nil"/>
          <w:bottom w:val="nil"/>
          <w:right w:val="nil"/>
          <w:between w:val="nil"/>
        </w:pBdr>
        <w:ind w:left="720"/>
        <w:jc w:val="both"/>
        <w:rPr>
          <w:b/>
          <w:color w:val="000000"/>
          <w:sz w:val="24"/>
          <w:szCs w:val="24"/>
        </w:rPr>
      </w:pPr>
    </w:p>
    <w:p w14:paraId="16313087" w14:textId="77777777" w:rsidR="00104387" w:rsidRDefault="00104387" w:rsidP="00104387">
      <w:pPr>
        <w:pBdr>
          <w:top w:val="nil"/>
          <w:left w:val="nil"/>
          <w:bottom w:val="nil"/>
          <w:right w:val="nil"/>
          <w:between w:val="nil"/>
        </w:pBdr>
        <w:ind w:left="720"/>
        <w:jc w:val="both"/>
        <w:rPr>
          <w:b/>
          <w:color w:val="000000"/>
          <w:sz w:val="24"/>
          <w:szCs w:val="24"/>
        </w:rPr>
      </w:pPr>
    </w:p>
    <w:p w14:paraId="781F6004" w14:textId="77777777" w:rsidR="00104387" w:rsidRDefault="00104387" w:rsidP="00104387">
      <w:pPr>
        <w:numPr>
          <w:ilvl w:val="0"/>
          <w:numId w:val="14"/>
        </w:numPr>
        <w:pBdr>
          <w:top w:val="nil"/>
          <w:left w:val="nil"/>
          <w:bottom w:val="nil"/>
          <w:right w:val="nil"/>
          <w:between w:val="nil"/>
        </w:pBdr>
        <w:spacing w:after="0"/>
        <w:jc w:val="both"/>
        <w:rPr>
          <w:b/>
          <w:color w:val="000000"/>
          <w:sz w:val="24"/>
          <w:szCs w:val="24"/>
        </w:rPr>
      </w:pPr>
      <w:r>
        <w:rPr>
          <w:color w:val="000000"/>
          <w:sz w:val="24"/>
          <w:szCs w:val="24"/>
        </w:rPr>
        <w:t xml:space="preserve">No momento da inscrição de trabalho no sistema </w:t>
      </w:r>
      <w:proofErr w:type="spellStart"/>
      <w:r>
        <w:rPr>
          <w:color w:val="000000"/>
          <w:sz w:val="24"/>
          <w:szCs w:val="24"/>
        </w:rPr>
        <w:t>SIAc</w:t>
      </w:r>
      <w:proofErr w:type="spellEnd"/>
      <w:r>
        <w:rPr>
          <w:color w:val="000000"/>
          <w:sz w:val="24"/>
          <w:szCs w:val="24"/>
        </w:rPr>
        <w:t xml:space="preserve">, os autores de trabalhos puderam indicar se necessitam de recursos de acessibilidade para suas respectivas apresentações. As inscrições que indicaram a necessidade da presença de </w:t>
      </w:r>
      <w:r>
        <w:rPr>
          <w:b/>
          <w:color w:val="000000"/>
          <w:sz w:val="24"/>
          <w:szCs w:val="24"/>
        </w:rPr>
        <w:t>tradutores e intérpretes de Libras</w:t>
      </w:r>
      <w:r>
        <w:rPr>
          <w:color w:val="000000"/>
          <w:sz w:val="24"/>
          <w:szCs w:val="24"/>
        </w:rPr>
        <w:t xml:space="preserve"> </w:t>
      </w:r>
      <w:r>
        <w:rPr>
          <w:b/>
          <w:color w:val="000000"/>
          <w:sz w:val="24"/>
          <w:szCs w:val="24"/>
        </w:rPr>
        <w:t>(TILSP</w:t>
      </w:r>
      <w:r>
        <w:rPr>
          <w:b/>
          <w:sz w:val="24"/>
          <w:szCs w:val="24"/>
        </w:rPr>
        <w:t>)</w:t>
      </w:r>
      <w:r>
        <w:rPr>
          <w:sz w:val="24"/>
          <w:szCs w:val="24"/>
        </w:rPr>
        <w:t xml:space="preserve"> </w:t>
      </w:r>
      <w:r>
        <w:rPr>
          <w:color w:val="000000"/>
          <w:sz w:val="24"/>
          <w:szCs w:val="24"/>
        </w:rPr>
        <w:t>contarão com este recurso, na medida do possível.</w:t>
      </w:r>
    </w:p>
    <w:p w14:paraId="66B36366" w14:textId="77777777" w:rsidR="00104387" w:rsidRDefault="00104387" w:rsidP="00104387">
      <w:pPr>
        <w:pBdr>
          <w:top w:val="nil"/>
          <w:left w:val="nil"/>
          <w:bottom w:val="nil"/>
          <w:right w:val="nil"/>
          <w:between w:val="nil"/>
        </w:pBdr>
        <w:ind w:left="720"/>
        <w:jc w:val="both"/>
        <w:rPr>
          <w:sz w:val="24"/>
          <w:szCs w:val="24"/>
        </w:rPr>
      </w:pPr>
    </w:p>
    <w:p w14:paraId="0AF93A44" w14:textId="77777777" w:rsidR="00104387" w:rsidRDefault="00104387" w:rsidP="00104387">
      <w:pPr>
        <w:pBdr>
          <w:top w:val="nil"/>
          <w:left w:val="nil"/>
          <w:bottom w:val="nil"/>
          <w:right w:val="nil"/>
          <w:between w:val="nil"/>
        </w:pBdr>
        <w:ind w:left="720"/>
        <w:jc w:val="both"/>
        <w:rPr>
          <w:b/>
          <w:color w:val="000000"/>
          <w:sz w:val="24"/>
          <w:szCs w:val="24"/>
        </w:rPr>
      </w:pPr>
    </w:p>
    <w:p w14:paraId="163CFFFF" w14:textId="77777777" w:rsidR="00104387" w:rsidRDefault="00104387" w:rsidP="00104387">
      <w:pPr>
        <w:numPr>
          <w:ilvl w:val="0"/>
          <w:numId w:val="14"/>
        </w:numPr>
        <w:pBdr>
          <w:top w:val="nil"/>
          <w:left w:val="nil"/>
          <w:bottom w:val="nil"/>
          <w:right w:val="nil"/>
          <w:between w:val="nil"/>
        </w:pBdr>
        <w:spacing w:after="0"/>
        <w:jc w:val="both"/>
        <w:rPr>
          <w:color w:val="000000"/>
          <w:sz w:val="24"/>
          <w:szCs w:val="24"/>
        </w:rPr>
      </w:pPr>
      <w:r>
        <w:rPr>
          <w:color w:val="000000"/>
          <w:sz w:val="24"/>
          <w:szCs w:val="24"/>
        </w:rPr>
        <w:t xml:space="preserve">Os </w:t>
      </w:r>
      <w:r>
        <w:rPr>
          <w:b/>
          <w:color w:val="000000"/>
          <w:sz w:val="24"/>
          <w:szCs w:val="24"/>
        </w:rPr>
        <w:t>TILSP</w:t>
      </w:r>
      <w:r>
        <w:rPr>
          <w:color w:val="000000"/>
          <w:sz w:val="24"/>
          <w:szCs w:val="24"/>
        </w:rPr>
        <w:t xml:space="preserve"> atuarão em duplas ou trios e o revezamento </w:t>
      </w:r>
      <w:r>
        <w:rPr>
          <w:sz w:val="24"/>
          <w:szCs w:val="24"/>
        </w:rPr>
        <w:t>entre eles</w:t>
      </w:r>
      <w:r>
        <w:rPr>
          <w:color w:val="000000"/>
          <w:sz w:val="24"/>
          <w:szCs w:val="24"/>
        </w:rPr>
        <w:t xml:space="preserve"> deverá ocorrer </w:t>
      </w:r>
      <w:r>
        <w:rPr>
          <w:sz w:val="24"/>
          <w:szCs w:val="24"/>
        </w:rPr>
        <w:t xml:space="preserve">a cada </w:t>
      </w:r>
      <w:r>
        <w:rPr>
          <w:color w:val="000000"/>
          <w:sz w:val="24"/>
          <w:szCs w:val="24"/>
        </w:rPr>
        <w:t xml:space="preserve">15 </w:t>
      </w:r>
      <w:r>
        <w:rPr>
          <w:sz w:val="24"/>
          <w:szCs w:val="24"/>
        </w:rPr>
        <w:t>ou</w:t>
      </w:r>
      <w:r>
        <w:rPr>
          <w:color w:val="000000"/>
          <w:sz w:val="24"/>
          <w:szCs w:val="24"/>
        </w:rPr>
        <w:t xml:space="preserve"> 20 minutos, a combinar com os profissionais. Sugerimos que </w:t>
      </w:r>
      <w:r>
        <w:rPr>
          <w:sz w:val="24"/>
          <w:szCs w:val="24"/>
        </w:rPr>
        <w:t>a troca destes profissionais</w:t>
      </w:r>
      <w:r>
        <w:rPr>
          <w:color w:val="000000"/>
          <w:sz w:val="24"/>
          <w:szCs w:val="24"/>
        </w:rPr>
        <w:t xml:space="preserve"> seja realizad</w:t>
      </w:r>
      <w:r>
        <w:rPr>
          <w:sz w:val="24"/>
          <w:szCs w:val="24"/>
        </w:rPr>
        <w:t>a</w:t>
      </w:r>
      <w:r>
        <w:rPr>
          <w:color w:val="000000"/>
          <w:sz w:val="24"/>
          <w:szCs w:val="24"/>
        </w:rPr>
        <w:t xml:space="preserve"> p</w:t>
      </w:r>
      <w:r>
        <w:rPr>
          <w:sz w:val="24"/>
          <w:szCs w:val="24"/>
        </w:rPr>
        <w:t>elo</w:t>
      </w:r>
      <w:r>
        <w:rPr>
          <w:color w:val="000000"/>
          <w:sz w:val="24"/>
          <w:szCs w:val="24"/>
        </w:rPr>
        <w:t xml:space="preserve"> monitor ou apoio técnico da sessão e que tal dinâmica seja combinada previamente com os intérpretes</w:t>
      </w:r>
      <w:r>
        <w:rPr>
          <w:sz w:val="24"/>
          <w:szCs w:val="24"/>
        </w:rPr>
        <w:t>. Estes entrarão</w:t>
      </w:r>
      <w:r>
        <w:rPr>
          <w:color w:val="000000"/>
          <w:sz w:val="24"/>
          <w:szCs w:val="24"/>
        </w:rPr>
        <w:t xml:space="preserve"> na sala virtual de cada sessão com alguns minutos de</w:t>
      </w:r>
      <w:r>
        <w:rPr>
          <w:sz w:val="24"/>
          <w:szCs w:val="24"/>
        </w:rPr>
        <w:t xml:space="preserve"> antecedência, na medida do possível.</w:t>
      </w:r>
    </w:p>
    <w:p w14:paraId="3D35A371" w14:textId="77777777" w:rsidR="00104387" w:rsidRDefault="00104387" w:rsidP="00104387">
      <w:pPr>
        <w:pBdr>
          <w:top w:val="nil"/>
          <w:left w:val="nil"/>
          <w:bottom w:val="nil"/>
          <w:right w:val="nil"/>
          <w:between w:val="nil"/>
        </w:pBdr>
        <w:jc w:val="both"/>
        <w:rPr>
          <w:sz w:val="24"/>
          <w:szCs w:val="24"/>
        </w:rPr>
      </w:pPr>
    </w:p>
    <w:p w14:paraId="4DCBFCAB" w14:textId="77777777" w:rsidR="00104387" w:rsidRDefault="00104387" w:rsidP="00104387">
      <w:pPr>
        <w:numPr>
          <w:ilvl w:val="0"/>
          <w:numId w:val="14"/>
        </w:numPr>
        <w:pBdr>
          <w:top w:val="nil"/>
          <w:left w:val="nil"/>
          <w:bottom w:val="nil"/>
          <w:right w:val="nil"/>
          <w:between w:val="nil"/>
        </w:pBdr>
        <w:spacing w:after="0"/>
        <w:jc w:val="both"/>
        <w:rPr>
          <w:b/>
          <w:sz w:val="24"/>
          <w:szCs w:val="24"/>
        </w:rPr>
      </w:pPr>
      <w:r>
        <w:rPr>
          <w:sz w:val="24"/>
          <w:szCs w:val="24"/>
        </w:rPr>
        <w:t xml:space="preserve">É muito importante que os materiais das apresentações (resumos, slides, vídeos, roteiros de fala) sejam enviados previamente à equipe de </w:t>
      </w:r>
      <w:r>
        <w:rPr>
          <w:b/>
          <w:sz w:val="24"/>
          <w:szCs w:val="24"/>
        </w:rPr>
        <w:t>tradutores e intérpretes de Libras,</w:t>
      </w:r>
      <w:r>
        <w:rPr>
          <w:sz w:val="24"/>
          <w:szCs w:val="24"/>
        </w:rPr>
        <w:t xml:space="preserve"> com o máximo de antecedência possível, o que deverá ser feito por meio do seguinte e-mail: </w:t>
      </w:r>
      <w:hyperlink r:id="rId11">
        <w:r>
          <w:rPr>
            <w:color w:val="0000FF"/>
            <w:sz w:val="24"/>
            <w:szCs w:val="24"/>
            <w:u w:val="single"/>
          </w:rPr>
          <w:t>agenda.tilsp.dirac@gmail.com</w:t>
        </w:r>
      </w:hyperlink>
      <w:r>
        <w:rPr>
          <w:color w:val="0000FF"/>
          <w:sz w:val="24"/>
          <w:szCs w:val="24"/>
        </w:rPr>
        <w:t>.</w:t>
      </w:r>
    </w:p>
    <w:p w14:paraId="25A90510" w14:textId="77777777" w:rsidR="00104387" w:rsidRDefault="00104387" w:rsidP="00104387">
      <w:pPr>
        <w:pBdr>
          <w:top w:val="nil"/>
          <w:left w:val="nil"/>
          <w:bottom w:val="nil"/>
          <w:right w:val="nil"/>
          <w:between w:val="nil"/>
        </w:pBdr>
        <w:rPr>
          <w:b/>
          <w:sz w:val="24"/>
          <w:szCs w:val="24"/>
        </w:rPr>
      </w:pPr>
    </w:p>
    <w:p w14:paraId="60340197" w14:textId="77777777" w:rsidR="00104387" w:rsidRDefault="00104387" w:rsidP="00104387">
      <w:pPr>
        <w:pStyle w:val="Ttulo3"/>
        <w:spacing w:before="720"/>
        <w:ind w:left="714"/>
        <w:jc w:val="center"/>
        <w:rPr>
          <w:rFonts w:ascii="Arial" w:eastAsia="Arial" w:hAnsi="Arial" w:cs="Arial"/>
          <w:b/>
          <w:color w:val="000000"/>
        </w:rPr>
      </w:pPr>
      <w:r>
        <w:rPr>
          <w:rFonts w:ascii="Arial" w:eastAsia="Arial" w:hAnsi="Arial" w:cs="Arial"/>
          <w:b/>
          <w:color w:val="000000"/>
        </w:rPr>
        <w:t>Sobre a utilização da legendagem automática:</w:t>
      </w:r>
    </w:p>
    <w:p w14:paraId="462DE256" w14:textId="77777777" w:rsidR="00104387" w:rsidRDefault="00104387" w:rsidP="00104387">
      <w:pPr>
        <w:rPr>
          <w:sz w:val="24"/>
          <w:szCs w:val="24"/>
        </w:rPr>
      </w:pPr>
    </w:p>
    <w:p w14:paraId="6950C6F8" w14:textId="77777777" w:rsidR="00104387" w:rsidRDefault="00104387" w:rsidP="00104387">
      <w:pPr>
        <w:jc w:val="both"/>
        <w:rPr>
          <w:b/>
          <w:sz w:val="24"/>
          <w:szCs w:val="24"/>
        </w:rPr>
      </w:pPr>
    </w:p>
    <w:p w14:paraId="5AEE0E1B" w14:textId="77777777" w:rsidR="00104387" w:rsidRDefault="00104387" w:rsidP="00104387">
      <w:pPr>
        <w:numPr>
          <w:ilvl w:val="0"/>
          <w:numId w:val="12"/>
        </w:numPr>
        <w:pBdr>
          <w:top w:val="nil"/>
          <w:left w:val="nil"/>
          <w:bottom w:val="nil"/>
          <w:right w:val="nil"/>
          <w:between w:val="nil"/>
        </w:pBdr>
        <w:spacing w:after="0"/>
        <w:jc w:val="both"/>
        <w:rPr>
          <w:color w:val="000000"/>
          <w:sz w:val="24"/>
          <w:szCs w:val="24"/>
        </w:rPr>
      </w:pPr>
      <w:r>
        <w:rPr>
          <w:color w:val="000000"/>
          <w:sz w:val="24"/>
          <w:szCs w:val="24"/>
        </w:rPr>
        <w:t xml:space="preserve">No momento da inscrição de trabalho no sistema </w:t>
      </w:r>
      <w:proofErr w:type="spellStart"/>
      <w:r>
        <w:rPr>
          <w:color w:val="000000"/>
          <w:sz w:val="24"/>
          <w:szCs w:val="24"/>
        </w:rPr>
        <w:t>SIAc</w:t>
      </w:r>
      <w:proofErr w:type="spellEnd"/>
      <w:r>
        <w:rPr>
          <w:color w:val="000000"/>
          <w:sz w:val="24"/>
          <w:szCs w:val="24"/>
        </w:rPr>
        <w:t xml:space="preserve">, os autores de trabalhos puderam indicar se necessitam de legendagem para acompanhar as apresentações. As inscrições que indicaram tal necessidade serão transmitidas pela plataforma </w:t>
      </w:r>
      <w:r>
        <w:rPr>
          <w:i/>
          <w:color w:val="000000"/>
          <w:sz w:val="24"/>
          <w:szCs w:val="24"/>
        </w:rPr>
        <w:t>Google Meet</w:t>
      </w:r>
      <w:r>
        <w:rPr>
          <w:color w:val="000000"/>
          <w:sz w:val="24"/>
          <w:szCs w:val="24"/>
        </w:rPr>
        <w:t>, já que esta oferece o recurso de legendagem automática.</w:t>
      </w:r>
    </w:p>
    <w:p w14:paraId="799FFEDE" w14:textId="77777777" w:rsidR="00104387" w:rsidRDefault="00104387" w:rsidP="00104387">
      <w:pPr>
        <w:pBdr>
          <w:top w:val="nil"/>
          <w:left w:val="nil"/>
          <w:bottom w:val="nil"/>
          <w:right w:val="nil"/>
          <w:between w:val="nil"/>
        </w:pBdr>
        <w:ind w:left="720"/>
        <w:jc w:val="both"/>
        <w:rPr>
          <w:b/>
          <w:color w:val="000000"/>
          <w:sz w:val="24"/>
          <w:szCs w:val="24"/>
        </w:rPr>
      </w:pPr>
    </w:p>
    <w:p w14:paraId="0A017B6B" w14:textId="77777777" w:rsidR="00104387" w:rsidRDefault="00104387" w:rsidP="00104387">
      <w:pPr>
        <w:pStyle w:val="Ttulo3"/>
        <w:spacing w:before="720"/>
        <w:ind w:left="720"/>
        <w:jc w:val="center"/>
        <w:rPr>
          <w:rFonts w:ascii="Arial" w:eastAsia="Arial" w:hAnsi="Arial" w:cs="Arial"/>
          <w:b/>
          <w:color w:val="000000"/>
        </w:rPr>
      </w:pPr>
      <w:r>
        <w:rPr>
          <w:rFonts w:ascii="Arial" w:eastAsia="Arial" w:hAnsi="Arial" w:cs="Arial"/>
          <w:b/>
          <w:color w:val="000000"/>
        </w:rPr>
        <w:lastRenderedPageBreak/>
        <w:t>Sobre a utilização da autodescrição:</w:t>
      </w:r>
    </w:p>
    <w:p w14:paraId="75E87995" w14:textId="77777777" w:rsidR="00104387" w:rsidRDefault="00104387" w:rsidP="00104387">
      <w:pPr>
        <w:pBdr>
          <w:top w:val="nil"/>
          <w:left w:val="nil"/>
          <w:bottom w:val="nil"/>
          <w:right w:val="nil"/>
          <w:between w:val="nil"/>
        </w:pBdr>
        <w:ind w:left="720"/>
        <w:rPr>
          <w:b/>
          <w:color w:val="000000"/>
          <w:sz w:val="24"/>
          <w:szCs w:val="24"/>
        </w:rPr>
      </w:pPr>
    </w:p>
    <w:p w14:paraId="728D2E6E" w14:textId="77777777" w:rsidR="00104387" w:rsidRDefault="00104387" w:rsidP="00104387">
      <w:pPr>
        <w:pBdr>
          <w:top w:val="nil"/>
          <w:left w:val="nil"/>
          <w:bottom w:val="nil"/>
          <w:right w:val="nil"/>
          <w:between w:val="nil"/>
        </w:pBdr>
        <w:ind w:left="720"/>
        <w:jc w:val="both"/>
        <w:rPr>
          <w:b/>
          <w:color w:val="000000"/>
          <w:sz w:val="24"/>
          <w:szCs w:val="24"/>
        </w:rPr>
      </w:pPr>
    </w:p>
    <w:p w14:paraId="2D3B21FB" w14:textId="77777777" w:rsidR="00104387" w:rsidRDefault="00104387" w:rsidP="00104387">
      <w:pPr>
        <w:numPr>
          <w:ilvl w:val="0"/>
          <w:numId w:val="1"/>
        </w:numPr>
        <w:pBdr>
          <w:top w:val="nil"/>
          <w:left w:val="nil"/>
          <w:bottom w:val="nil"/>
          <w:right w:val="nil"/>
          <w:between w:val="nil"/>
        </w:pBdr>
        <w:spacing w:after="0"/>
        <w:ind w:left="924" w:hanging="357"/>
        <w:jc w:val="both"/>
        <w:rPr>
          <w:color w:val="000000"/>
          <w:sz w:val="24"/>
          <w:szCs w:val="24"/>
        </w:rPr>
      </w:pPr>
      <w:r>
        <w:rPr>
          <w:color w:val="000000"/>
          <w:sz w:val="24"/>
          <w:szCs w:val="24"/>
        </w:rPr>
        <w:t xml:space="preserve">Verifique se há pessoas cegas ou com baixa visão em sua sessão. Em caso afirmativo, não deixe de realizar a sua autodescrição. Verifique como o passo a passo no </w:t>
      </w:r>
      <w:r>
        <w:rPr>
          <w:b/>
          <w:sz w:val="24"/>
          <w:szCs w:val="24"/>
        </w:rPr>
        <w:t>A</w:t>
      </w:r>
      <w:r>
        <w:rPr>
          <w:b/>
          <w:color w:val="000000"/>
          <w:sz w:val="24"/>
          <w:szCs w:val="24"/>
        </w:rPr>
        <w:t>nexo I</w:t>
      </w:r>
      <w:r>
        <w:rPr>
          <w:color w:val="000000"/>
          <w:sz w:val="24"/>
          <w:szCs w:val="24"/>
        </w:rPr>
        <w:t>.</w:t>
      </w:r>
    </w:p>
    <w:p w14:paraId="509362F0" w14:textId="77777777" w:rsidR="00104387" w:rsidRDefault="00104387" w:rsidP="00104387">
      <w:pPr>
        <w:pBdr>
          <w:top w:val="nil"/>
          <w:left w:val="nil"/>
          <w:bottom w:val="nil"/>
          <w:right w:val="nil"/>
          <w:between w:val="nil"/>
        </w:pBdr>
        <w:ind w:left="924"/>
        <w:jc w:val="both"/>
        <w:rPr>
          <w:color w:val="000000"/>
          <w:sz w:val="24"/>
          <w:szCs w:val="24"/>
        </w:rPr>
      </w:pPr>
      <w:r>
        <w:rPr>
          <w:color w:val="000000"/>
          <w:sz w:val="24"/>
          <w:szCs w:val="24"/>
        </w:rPr>
        <w:t xml:space="preserve"> </w:t>
      </w:r>
    </w:p>
    <w:p w14:paraId="41477957" w14:textId="77777777" w:rsidR="00104387" w:rsidRDefault="00104387" w:rsidP="00104387">
      <w:pPr>
        <w:numPr>
          <w:ilvl w:val="0"/>
          <w:numId w:val="1"/>
        </w:numPr>
        <w:pBdr>
          <w:top w:val="nil"/>
          <w:left w:val="nil"/>
          <w:bottom w:val="nil"/>
          <w:right w:val="nil"/>
          <w:between w:val="nil"/>
        </w:pBdr>
        <w:spacing w:after="0"/>
        <w:ind w:left="924" w:hanging="357"/>
        <w:jc w:val="both"/>
        <w:rPr>
          <w:color w:val="000000"/>
          <w:sz w:val="24"/>
          <w:szCs w:val="24"/>
        </w:rPr>
      </w:pPr>
      <w:r>
        <w:rPr>
          <w:color w:val="000000"/>
          <w:sz w:val="24"/>
          <w:szCs w:val="24"/>
        </w:rPr>
        <w:t>N</w:t>
      </w:r>
      <w:r>
        <w:rPr>
          <w:sz w:val="24"/>
          <w:szCs w:val="24"/>
        </w:rPr>
        <w:t>as</w:t>
      </w:r>
      <w:r>
        <w:rPr>
          <w:color w:val="000000"/>
          <w:sz w:val="24"/>
          <w:szCs w:val="24"/>
        </w:rPr>
        <w:t xml:space="preserve"> sessões que serão transmitidas ao vivo, sugerimos que as autodescrições sejam realizadas independentemente da presença de pessoas nestas condições na sala da sessão ou na plataforma de transmissão.</w:t>
      </w:r>
    </w:p>
    <w:p w14:paraId="6E06C483" w14:textId="77777777" w:rsidR="00104387" w:rsidRDefault="00104387" w:rsidP="00104387">
      <w:pPr>
        <w:rPr>
          <w:b/>
          <w:sz w:val="24"/>
          <w:szCs w:val="24"/>
        </w:rPr>
      </w:pPr>
    </w:p>
    <w:p w14:paraId="14ADC17D" w14:textId="77777777" w:rsidR="00104387" w:rsidRDefault="00104387" w:rsidP="001379E0">
      <w:pPr>
        <w:pStyle w:val="Ttulo2"/>
        <w:spacing w:before="1080" w:after="360"/>
        <w:jc w:val="center"/>
        <w:rPr>
          <w:rFonts w:ascii="Arial" w:eastAsia="Arial" w:hAnsi="Arial" w:cs="Arial"/>
          <w:b/>
          <w:color w:val="000000"/>
          <w:u w:val="single"/>
        </w:rPr>
      </w:pPr>
      <w:r>
        <w:rPr>
          <w:rFonts w:ascii="Arial" w:eastAsia="Arial" w:hAnsi="Arial" w:cs="Arial"/>
          <w:b/>
          <w:color w:val="000000"/>
          <w:u w:val="single"/>
        </w:rPr>
        <w:t>2) Orientações para coordenadores/as de sessão virtual:</w:t>
      </w:r>
    </w:p>
    <w:p w14:paraId="68E4A177" w14:textId="77777777" w:rsidR="00104387" w:rsidRDefault="00104387" w:rsidP="00104387">
      <w:pPr>
        <w:pBdr>
          <w:top w:val="nil"/>
          <w:left w:val="nil"/>
          <w:bottom w:val="nil"/>
          <w:right w:val="nil"/>
          <w:between w:val="nil"/>
        </w:pBdr>
        <w:ind w:left="720"/>
        <w:rPr>
          <w:b/>
          <w:sz w:val="24"/>
          <w:szCs w:val="24"/>
          <w:u w:val="single"/>
        </w:rPr>
      </w:pPr>
    </w:p>
    <w:p w14:paraId="26132FE5" w14:textId="77777777" w:rsidR="00104387" w:rsidRDefault="00104387" w:rsidP="00104387">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Priorizar a alocação dos trabalhos que solicitaram recursos de acessibilidade via sistema </w:t>
      </w:r>
      <w:proofErr w:type="spellStart"/>
      <w:r>
        <w:rPr>
          <w:color w:val="000000"/>
          <w:sz w:val="24"/>
          <w:szCs w:val="24"/>
        </w:rPr>
        <w:t>SIAc</w:t>
      </w:r>
      <w:proofErr w:type="spellEnd"/>
      <w:r>
        <w:rPr>
          <w:color w:val="000000"/>
          <w:sz w:val="24"/>
          <w:szCs w:val="24"/>
        </w:rPr>
        <w:t>, para que os mesmos sejam providenciados o quanto antes.</w:t>
      </w:r>
    </w:p>
    <w:p w14:paraId="4921199D" w14:textId="77777777" w:rsidR="00104387" w:rsidRDefault="00104387" w:rsidP="00104387">
      <w:pPr>
        <w:pBdr>
          <w:top w:val="nil"/>
          <w:left w:val="nil"/>
          <w:bottom w:val="nil"/>
          <w:right w:val="nil"/>
          <w:between w:val="nil"/>
        </w:pBdr>
        <w:ind w:left="720"/>
        <w:jc w:val="both"/>
        <w:rPr>
          <w:color w:val="000000"/>
          <w:sz w:val="24"/>
          <w:szCs w:val="24"/>
        </w:rPr>
      </w:pPr>
    </w:p>
    <w:p w14:paraId="15E0896F" w14:textId="77777777" w:rsidR="00104387" w:rsidRDefault="00104387" w:rsidP="00104387">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Informar com o máximo de antecedência possível à organização </w:t>
      </w:r>
      <w:proofErr w:type="spellStart"/>
      <w:r>
        <w:rPr>
          <w:color w:val="000000"/>
          <w:sz w:val="24"/>
          <w:szCs w:val="24"/>
        </w:rPr>
        <w:t>SIAc</w:t>
      </w:r>
      <w:proofErr w:type="spellEnd"/>
      <w:r>
        <w:rPr>
          <w:color w:val="000000"/>
          <w:sz w:val="24"/>
          <w:szCs w:val="24"/>
        </w:rPr>
        <w:t xml:space="preserve"> da PR5 quais serão as sessões que terão transmissão ao vivo pelo </w:t>
      </w:r>
      <w:r>
        <w:rPr>
          <w:i/>
          <w:color w:val="000000"/>
          <w:sz w:val="24"/>
          <w:szCs w:val="24"/>
        </w:rPr>
        <w:t xml:space="preserve">YouTube </w:t>
      </w:r>
      <w:r>
        <w:rPr>
          <w:color w:val="000000"/>
          <w:sz w:val="24"/>
          <w:szCs w:val="24"/>
        </w:rPr>
        <w:t xml:space="preserve">e </w:t>
      </w:r>
      <w:r>
        <w:rPr>
          <w:i/>
          <w:color w:val="000000"/>
          <w:sz w:val="24"/>
          <w:szCs w:val="24"/>
        </w:rPr>
        <w:t>Facebook</w:t>
      </w:r>
      <w:r>
        <w:rPr>
          <w:color w:val="000000"/>
          <w:sz w:val="24"/>
          <w:szCs w:val="24"/>
        </w:rPr>
        <w:t>.</w:t>
      </w:r>
    </w:p>
    <w:p w14:paraId="6205224B" w14:textId="77777777" w:rsidR="00104387" w:rsidRDefault="00104387" w:rsidP="00104387">
      <w:pPr>
        <w:pBdr>
          <w:top w:val="nil"/>
          <w:left w:val="nil"/>
          <w:bottom w:val="nil"/>
          <w:right w:val="nil"/>
          <w:between w:val="nil"/>
        </w:pBdr>
        <w:ind w:left="720"/>
        <w:jc w:val="both"/>
        <w:rPr>
          <w:color w:val="000000"/>
          <w:sz w:val="24"/>
          <w:szCs w:val="24"/>
        </w:rPr>
      </w:pPr>
    </w:p>
    <w:p w14:paraId="7BBB44CC" w14:textId="4121E79D" w:rsidR="001379E0" w:rsidRPr="001379E0" w:rsidRDefault="00104387" w:rsidP="001379E0">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Informar com o máximo de antecedência possível à organização </w:t>
      </w:r>
      <w:proofErr w:type="spellStart"/>
      <w:r>
        <w:rPr>
          <w:color w:val="000000"/>
          <w:sz w:val="24"/>
          <w:szCs w:val="24"/>
        </w:rPr>
        <w:t>SIAc</w:t>
      </w:r>
      <w:proofErr w:type="spellEnd"/>
      <w:r>
        <w:rPr>
          <w:color w:val="000000"/>
          <w:sz w:val="24"/>
          <w:szCs w:val="24"/>
        </w:rPr>
        <w:t xml:space="preserve"> da PR5 se no seu centro haverá avaliadores ou coordenadores com deficiência e se estes necessitam de recursos de acessibilidade. Em caso afirmativo, enviar e-mail para: </w:t>
      </w:r>
      <w:r>
        <w:rPr>
          <w:color w:val="0000FF"/>
          <w:sz w:val="24"/>
          <w:szCs w:val="24"/>
        </w:rPr>
        <w:t xml:space="preserve">siac@eventos.ufrj.br </w:t>
      </w:r>
      <w:r>
        <w:rPr>
          <w:sz w:val="24"/>
          <w:szCs w:val="24"/>
        </w:rPr>
        <w:t xml:space="preserve">e </w:t>
      </w:r>
      <w:r>
        <w:rPr>
          <w:color w:val="0000FF"/>
          <w:sz w:val="24"/>
          <w:szCs w:val="24"/>
        </w:rPr>
        <w:t>ciarte@pr5.ufrj.br</w:t>
      </w:r>
    </w:p>
    <w:p w14:paraId="39FD3DF5" w14:textId="77777777" w:rsidR="00104387" w:rsidRDefault="00104387" w:rsidP="001379E0">
      <w:pPr>
        <w:pStyle w:val="Ttulo2"/>
        <w:spacing w:before="1080" w:after="360"/>
        <w:jc w:val="center"/>
        <w:rPr>
          <w:rFonts w:ascii="Arial" w:eastAsia="Arial" w:hAnsi="Arial" w:cs="Arial"/>
          <w:b/>
          <w:color w:val="000000"/>
        </w:rPr>
      </w:pPr>
      <w:r>
        <w:rPr>
          <w:rFonts w:ascii="Arial" w:eastAsia="Arial" w:hAnsi="Arial" w:cs="Arial"/>
          <w:b/>
          <w:color w:val="000000"/>
        </w:rPr>
        <w:t>3) Orientações para avaliadores/as de sessão virtual:</w:t>
      </w:r>
    </w:p>
    <w:p w14:paraId="5652DD53" w14:textId="77777777" w:rsidR="00104387" w:rsidRDefault="00104387" w:rsidP="001379E0">
      <w:pPr>
        <w:pBdr>
          <w:top w:val="nil"/>
          <w:left w:val="nil"/>
          <w:bottom w:val="nil"/>
          <w:right w:val="nil"/>
          <w:between w:val="nil"/>
        </w:pBdr>
        <w:rPr>
          <w:b/>
          <w:color w:val="000000"/>
          <w:sz w:val="24"/>
          <w:szCs w:val="24"/>
          <w:u w:val="single"/>
        </w:rPr>
      </w:pPr>
    </w:p>
    <w:p w14:paraId="440195EA" w14:textId="77777777" w:rsidR="00104387" w:rsidRDefault="00104387" w:rsidP="00104387">
      <w:pPr>
        <w:numPr>
          <w:ilvl w:val="0"/>
          <w:numId w:val="11"/>
        </w:numPr>
        <w:pBdr>
          <w:top w:val="nil"/>
          <w:left w:val="nil"/>
          <w:bottom w:val="nil"/>
          <w:right w:val="nil"/>
          <w:between w:val="nil"/>
        </w:pBdr>
        <w:jc w:val="both"/>
        <w:rPr>
          <w:color w:val="000000"/>
          <w:sz w:val="24"/>
          <w:szCs w:val="24"/>
        </w:rPr>
      </w:pPr>
      <w:r>
        <w:rPr>
          <w:color w:val="000000"/>
          <w:sz w:val="24"/>
          <w:szCs w:val="24"/>
        </w:rPr>
        <w:t>Caso você seja um avaliador que possua alguma deficiência e necessite de algum recurso de acessibilidade, entre em contato com a comissão organizadora pelo e-mail:</w:t>
      </w:r>
      <w:r>
        <w:rPr>
          <w:sz w:val="24"/>
          <w:szCs w:val="24"/>
        </w:rPr>
        <w:t xml:space="preserve"> </w:t>
      </w:r>
      <w:r>
        <w:rPr>
          <w:color w:val="0000FF"/>
          <w:sz w:val="24"/>
          <w:szCs w:val="24"/>
        </w:rPr>
        <w:t xml:space="preserve">siac@eventos.ufrj.br </w:t>
      </w:r>
      <w:r>
        <w:rPr>
          <w:sz w:val="24"/>
          <w:szCs w:val="24"/>
        </w:rPr>
        <w:t xml:space="preserve">e </w:t>
      </w:r>
      <w:r>
        <w:rPr>
          <w:color w:val="0000FF"/>
          <w:sz w:val="24"/>
          <w:szCs w:val="24"/>
        </w:rPr>
        <w:t>ciarte@pr5.ufrj.br</w:t>
      </w:r>
    </w:p>
    <w:p w14:paraId="0BE106E8" w14:textId="77777777" w:rsidR="00104387" w:rsidRDefault="00104387" w:rsidP="00104387">
      <w:pPr>
        <w:pStyle w:val="Ttulo2"/>
        <w:spacing w:before="1320" w:after="360"/>
        <w:jc w:val="center"/>
        <w:rPr>
          <w:rFonts w:ascii="Arial" w:eastAsia="Arial" w:hAnsi="Arial" w:cs="Arial"/>
          <w:b/>
          <w:color w:val="000000"/>
          <w:sz w:val="28"/>
          <w:szCs w:val="28"/>
        </w:rPr>
      </w:pPr>
      <w:r>
        <w:rPr>
          <w:rFonts w:ascii="Arial" w:eastAsia="Arial" w:hAnsi="Arial" w:cs="Arial"/>
          <w:b/>
          <w:color w:val="000000"/>
          <w:sz w:val="28"/>
          <w:szCs w:val="28"/>
        </w:rPr>
        <w:lastRenderedPageBreak/>
        <w:t xml:space="preserve">4) </w:t>
      </w:r>
      <w:r>
        <w:rPr>
          <w:rFonts w:ascii="Arial" w:eastAsia="Arial" w:hAnsi="Arial" w:cs="Arial"/>
          <w:b/>
          <w:color w:val="000000"/>
          <w:sz w:val="28"/>
          <w:szCs w:val="28"/>
          <w:u w:val="single"/>
        </w:rPr>
        <w:t>Orientações para autores/as e orientadores/as:</w:t>
      </w:r>
    </w:p>
    <w:p w14:paraId="52D29E0A" w14:textId="77777777" w:rsidR="00104387" w:rsidRDefault="00104387" w:rsidP="00104387">
      <w:pPr>
        <w:pBdr>
          <w:top w:val="nil"/>
          <w:left w:val="nil"/>
          <w:bottom w:val="nil"/>
          <w:right w:val="nil"/>
          <w:between w:val="nil"/>
        </w:pBdr>
        <w:rPr>
          <w:b/>
          <w:color w:val="000000"/>
          <w:sz w:val="24"/>
          <w:szCs w:val="24"/>
        </w:rPr>
      </w:pPr>
    </w:p>
    <w:p w14:paraId="7505C277" w14:textId="77777777" w:rsidR="00104387" w:rsidRDefault="00104387" w:rsidP="00104387">
      <w:pPr>
        <w:pStyle w:val="Ttulo3"/>
        <w:ind w:left="720"/>
        <w:jc w:val="center"/>
        <w:rPr>
          <w:rFonts w:ascii="Arial" w:eastAsia="Arial" w:hAnsi="Arial" w:cs="Arial"/>
          <w:b/>
          <w:color w:val="000000"/>
        </w:rPr>
      </w:pPr>
      <w:r>
        <w:rPr>
          <w:rFonts w:ascii="Arial" w:eastAsia="Arial" w:hAnsi="Arial" w:cs="Arial"/>
          <w:b/>
          <w:color w:val="000000"/>
        </w:rPr>
        <w:t>Apresentações com exibição de slides:</w:t>
      </w:r>
    </w:p>
    <w:p w14:paraId="79025174" w14:textId="77777777" w:rsidR="00104387" w:rsidRDefault="00104387" w:rsidP="00104387">
      <w:pPr>
        <w:rPr>
          <w:sz w:val="24"/>
          <w:szCs w:val="24"/>
        </w:rPr>
      </w:pPr>
    </w:p>
    <w:p w14:paraId="68FBC3A7" w14:textId="77777777" w:rsidR="00104387" w:rsidRDefault="00104387" w:rsidP="00104387">
      <w:pPr>
        <w:jc w:val="both"/>
        <w:rPr>
          <w:b/>
          <w:sz w:val="24"/>
          <w:szCs w:val="24"/>
        </w:rPr>
      </w:pPr>
    </w:p>
    <w:p w14:paraId="1D8DC8E5" w14:textId="77777777" w:rsidR="00104387" w:rsidRDefault="00104387" w:rsidP="00104387">
      <w:pPr>
        <w:numPr>
          <w:ilvl w:val="0"/>
          <w:numId w:val="6"/>
        </w:numPr>
        <w:pBdr>
          <w:top w:val="nil"/>
          <w:left w:val="nil"/>
          <w:bottom w:val="nil"/>
          <w:right w:val="nil"/>
          <w:between w:val="nil"/>
        </w:pBdr>
        <w:spacing w:after="0"/>
        <w:jc w:val="both"/>
        <w:rPr>
          <w:color w:val="000000"/>
          <w:sz w:val="24"/>
          <w:szCs w:val="24"/>
        </w:rPr>
      </w:pPr>
      <w:r>
        <w:rPr>
          <w:b/>
          <w:color w:val="000000"/>
          <w:sz w:val="24"/>
          <w:szCs w:val="24"/>
        </w:rPr>
        <w:t xml:space="preserve">Tamanho da fonte: </w:t>
      </w:r>
      <w:r>
        <w:rPr>
          <w:color w:val="000000"/>
          <w:sz w:val="24"/>
          <w:szCs w:val="24"/>
        </w:rPr>
        <w:t>recomenda-se que a fonte tenha um tamanho mínimo de 32 para títulos e 24 para conteúdo.</w:t>
      </w:r>
    </w:p>
    <w:p w14:paraId="6360A9E5" w14:textId="77777777" w:rsidR="00104387" w:rsidRDefault="00104387" w:rsidP="00104387">
      <w:pPr>
        <w:pBdr>
          <w:top w:val="nil"/>
          <w:left w:val="nil"/>
          <w:bottom w:val="nil"/>
          <w:right w:val="nil"/>
          <w:between w:val="nil"/>
        </w:pBdr>
        <w:ind w:left="720"/>
        <w:jc w:val="both"/>
        <w:rPr>
          <w:color w:val="000000"/>
          <w:sz w:val="24"/>
          <w:szCs w:val="24"/>
        </w:rPr>
      </w:pPr>
    </w:p>
    <w:p w14:paraId="0E629295" w14:textId="3363D581" w:rsidR="00104387" w:rsidRDefault="00104387" w:rsidP="00104387">
      <w:pPr>
        <w:numPr>
          <w:ilvl w:val="0"/>
          <w:numId w:val="6"/>
        </w:numPr>
        <w:pBdr>
          <w:top w:val="nil"/>
          <w:left w:val="nil"/>
          <w:bottom w:val="nil"/>
          <w:right w:val="nil"/>
          <w:between w:val="nil"/>
        </w:pBdr>
        <w:spacing w:after="0"/>
        <w:jc w:val="both"/>
        <w:rPr>
          <w:color w:val="000000"/>
          <w:sz w:val="24"/>
          <w:szCs w:val="24"/>
        </w:rPr>
      </w:pPr>
      <w:r>
        <w:rPr>
          <w:b/>
          <w:color w:val="000000"/>
          <w:sz w:val="24"/>
          <w:szCs w:val="24"/>
        </w:rPr>
        <w:t>Tipo de fonte:</w:t>
      </w:r>
      <w:r>
        <w:rPr>
          <w:color w:val="000000"/>
          <w:sz w:val="24"/>
          <w:szCs w:val="24"/>
        </w:rPr>
        <w:t xml:space="preserve"> recomenda-se a utilização de fontes sem serifa</w:t>
      </w:r>
      <w:r>
        <w:rPr>
          <w:rStyle w:val="Refdenotaderodap"/>
          <w:color w:val="000000"/>
          <w:sz w:val="24"/>
          <w:szCs w:val="24"/>
        </w:rPr>
        <w:footnoteReference w:id="2"/>
      </w:r>
      <w:r>
        <w:rPr>
          <w:color w:val="000000"/>
          <w:sz w:val="24"/>
          <w:szCs w:val="24"/>
        </w:rPr>
        <w:t xml:space="preserve">, como Arial e </w:t>
      </w:r>
      <w:proofErr w:type="spellStart"/>
      <w:r>
        <w:rPr>
          <w:color w:val="000000"/>
          <w:sz w:val="24"/>
          <w:szCs w:val="24"/>
        </w:rPr>
        <w:t>Verdana</w:t>
      </w:r>
      <w:proofErr w:type="spellEnd"/>
      <w:r>
        <w:rPr>
          <w:color w:val="000000"/>
          <w:sz w:val="24"/>
          <w:szCs w:val="24"/>
        </w:rPr>
        <w:t xml:space="preserve">. </w:t>
      </w:r>
    </w:p>
    <w:p w14:paraId="769E102E" w14:textId="77777777" w:rsidR="00104387" w:rsidRDefault="00104387" w:rsidP="00104387">
      <w:pPr>
        <w:pBdr>
          <w:top w:val="nil"/>
          <w:left w:val="nil"/>
          <w:bottom w:val="nil"/>
          <w:right w:val="nil"/>
          <w:between w:val="nil"/>
        </w:pBdr>
        <w:ind w:left="720"/>
        <w:jc w:val="both"/>
        <w:rPr>
          <w:color w:val="000000"/>
          <w:sz w:val="24"/>
          <w:szCs w:val="24"/>
        </w:rPr>
      </w:pPr>
    </w:p>
    <w:p w14:paraId="28DF9B70" w14:textId="77777777" w:rsidR="00104387" w:rsidRDefault="00104387" w:rsidP="00104387">
      <w:pPr>
        <w:numPr>
          <w:ilvl w:val="0"/>
          <w:numId w:val="6"/>
        </w:numPr>
        <w:pBdr>
          <w:top w:val="nil"/>
          <w:left w:val="nil"/>
          <w:bottom w:val="nil"/>
          <w:right w:val="nil"/>
          <w:between w:val="nil"/>
        </w:pBdr>
        <w:spacing w:after="0"/>
        <w:jc w:val="both"/>
        <w:rPr>
          <w:color w:val="000000"/>
          <w:sz w:val="24"/>
          <w:szCs w:val="24"/>
        </w:rPr>
      </w:pPr>
      <w:r>
        <w:rPr>
          <w:b/>
          <w:color w:val="000000"/>
          <w:sz w:val="24"/>
          <w:szCs w:val="24"/>
        </w:rPr>
        <w:t>Utilização de cores</w:t>
      </w:r>
      <w:r>
        <w:rPr>
          <w:color w:val="000000"/>
          <w:sz w:val="24"/>
          <w:szCs w:val="24"/>
        </w:rPr>
        <w:t xml:space="preserve">: </w:t>
      </w:r>
      <w:r>
        <w:rPr>
          <w:sz w:val="24"/>
          <w:szCs w:val="24"/>
        </w:rPr>
        <w:t>evite utilizar apenas cor para transmitir informações pois, dessa forma, o conteúdo não estará acessível às pessoas com deficiência visual.</w:t>
      </w:r>
    </w:p>
    <w:p w14:paraId="255AF2BA" w14:textId="77777777" w:rsidR="00104387" w:rsidRDefault="00104387" w:rsidP="00104387">
      <w:pPr>
        <w:pBdr>
          <w:top w:val="nil"/>
          <w:left w:val="nil"/>
          <w:bottom w:val="nil"/>
          <w:right w:val="nil"/>
          <w:between w:val="nil"/>
        </w:pBdr>
        <w:ind w:left="720"/>
        <w:jc w:val="both"/>
        <w:rPr>
          <w:sz w:val="24"/>
          <w:szCs w:val="24"/>
        </w:rPr>
      </w:pPr>
      <w:r>
        <w:rPr>
          <w:sz w:val="24"/>
          <w:szCs w:val="24"/>
        </w:rPr>
        <w:t xml:space="preserve"> </w:t>
      </w:r>
    </w:p>
    <w:p w14:paraId="2D1E97A6" w14:textId="77777777" w:rsidR="00104387" w:rsidRDefault="00104387" w:rsidP="00104387">
      <w:pPr>
        <w:numPr>
          <w:ilvl w:val="0"/>
          <w:numId w:val="6"/>
        </w:numPr>
        <w:pBdr>
          <w:top w:val="nil"/>
          <w:left w:val="nil"/>
          <w:bottom w:val="nil"/>
          <w:right w:val="nil"/>
          <w:between w:val="nil"/>
        </w:pBdr>
        <w:spacing w:after="0"/>
        <w:jc w:val="both"/>
        <w:rPr>
          <w:color w:val="000000"/>
          <w:sz w:val="24"/>
          <w:szCs w:val="24"/>
        </w:rPr>
      </w:pPr>
      <w:r>
        <w:rPr>
          <w:b/>
          <w:sz w:val="24"/>
          <w:szCs w:val="24"/>
        </w:rPr>
        <w:t>Contraste:</w:t>
      </w:r>
      <w:r>
        <w:rPr>
          <w:sz w:val="24"/>
          <w:szCs w:val="24"/>
        </w:rPr>
        <w:t xml:space="preserve"> </w:t>
      </w:r>
      <w:r>
        <w:rPr>
          <w:color w:val="000000"/>
          <w:sz w:val="24"/>
          <w:szCs w:val="24"/>
        </w:rPr>
        <w:t xml:space="preserve">procure sempre utilizar combinações de cores que gerem um bom contraste entre o plano de fundo e o primeiro plano. Para realizar o teste do contraste das cores </w:t>
      </w:r>
      <w:r>
        <w:rPr>
          <w:sz w:val="24"/>
          <w:szCs w:val="24"/>
        </w:rPr>
        <w:t>utilizadas</w:t>
      </w:r>
      <w:r>
        <w:rPr>
          <w:color w:val="000000"/>
          <w:sz w:val="24"/>
          <w:szCs w:val="24"/>
        </w:rPr>
        <w:t>, acess</w:t>
      </w:r>
      <w:r>
        <w:rPr>
          <w:sz w:val="24"/>
          <w:szCs w:val="24"/>
        </w:rPr>
        <w:t>e a seguir</w:t>
      </w:r>
      <w:r>
        <w:rPr>
          <w:color w:val="000000"/>
          <w:sz w:val="24"/>
          <w:szCs w:val="24"/>
        </w:rPr>
        <w:t xml:space="preserve"> o </w:t>
      </w:r>
      <w:hyperlink r:id="rId12">
        <w:r>
          <w:rPr>
            <w:color w:val="0000FF"/>
            <w:sz w:val="24"/>
            <w:szCs w:val="24"/>
            <w:u w:val="single"/>
          </w:rPr>
          <w:t>calculador desenvolvido pela UFRGS</w:t>
        </w:r>
      </w:hyperlink>
      <w:r>
        <w:rPr>
          <w:color w:val="000000"/>
          <w:sz w:val="24"/>
          <w:szCs w:val="24"/>
        </w:rPr>
        <w:t>.</w:t>
      </w:r>
    </w:p>
    <w:p w14:paraId="09AC7920" w14:textId="77777777" w:rsidR="00104387" w:rsidRDefault="00104387" w:rsidP="00104387">
      <w:pPr>
        <w:pBdr>
          <w:top w:val="nil"/>
          <w:left w:val="nil"/>
          <w:bottom w:val="nil"/>
          <w:right w:val="nil"/>
          <w:between w:val="nil"/>
        </w:pBdr>
        <w:ind w:left="720"/>
        <w:jc w:val="both"/>
        <w:rPr>
          <w:color w:val="000000"/>
          <w:sz w:val="24"/>
          <w:szCs w:val="24"/>
        </w:rPr>
      </w:pPr>
    </w:p>
    <w:p w14:paraId="38AF6E7B" w14:textId="77777777" w:rsidR="00104387" w:rsidRDefault="00104387" w:rsidP="00104387">
      <w:pPr>
        <w:numPr>
          <w:ilvl w:val="0"/>
          <w:numId w:val="6"/>
        </w:numPr>
        <w:pBdr>
          <w:top w:val="nil"/>
          <w:left w:val="nil"/>
          <w:bottom w:val="nil"/>
          <w:right w:val="nil"/>
          <w:between w:val="nil"/>
        </w:pBdr>
        <w:spacing w:after="0"/>
        <w:jc w:val="both"/>
        <w:rPr>
          <w:color w:val="000000"/>
          <w:sz w:val="24"/>
          <w:szCs w:val="24"/>
        </w:rPr>
      </w:pPr>
      <w:r>
        <w:rPr>
          <w:b/>
          <w:color w:val="000000"/>
          <w:sz w:val="24"/>
          <w:szCs w:val="24"/>
        </w:rPr>
        <w:t>Plano de fundo:</w:t>
      </w:r>
      <w:r>
        <w:rPr>
          <w:color w:val="000000"/>
          <w:sz w:val="24"/>
          <w:szCs w:val="24"/>
        </w:rPr>
        <w:t xml:space="preserve"> com o objetivo de garantir um bom contraste, sugere-se não utilizar plano de fundo decorado ou com imagens.</w:t>
      </w:r>
    </w:p>
    <w:p w14:paraId="3D2E44D1" w14:textId="77777777" w:rsidR="00104387" w:rsidRDefault="00104387" w:rsidP="00104387">
      <w:pPr>
        <w:pBdr>
          <w:top w:val="nil"/>
          <w:left w:val="nil"/>
          <w:bottom w:val="nil"/>
          <w:right w:val="nil"/>
          <w:between w:val="nil"/>
        </w:pBdr>
        <w:ind w:left="720"/>
        <w:jc w:val="both"/>
        <w:rPr>
          <w:color w:val="000000"/>
          <w:sz w:val="24"/>
          <w:szCs w:val="24"/>
        </w:rPr>
      </w:pPr>
    </w:p>
    <w:p w14:paraId="3312E17D" w14:textId="77777777" w:rsidR="00104387" w:rsidRDefault="00104387" w:rsidP="00104387">
      <w:pPr>
        <w:numPr>
          <w:ilvl w:val="0"/>
          <w:numId w:val="6"/>
        </w:numPr>
        <w:pBdr>
          <w:top w:val="nil"/>
          <w:left w:val="nil"/>
          <w:bottom w:val="nil"/>
          <w:right w:val="nil"/>
          <w:between w:val="nil"/>
        </w:pBdr>
        <w:spacing w:after="0"/>
        <w:jc w:val="both"/>
        <w:rPr>
          <w:color w:val="000000"/>
          <w:sz w:val="24"/>
          <w:szCs w:val="24"/>
        </w:rPr>
      </w:pPr>
      <w:r>
        <w:rPr>
          <w:b/>
          <w:color w:val="000000"/>
          <w:sz w:val="24"/>
          <w:szCs w:val="24"/>
        </w:rPr>
        <w:t>Conteúdo:</w:t>
      </w:r>
      <w:r>
        <w:rPr>
          <w:color w:val="000000"/>
          <w:sz w:val="24"/>
          <w:szCs w:val="24"/>
        </w:rPr>
        <w:t xml:space="preserve"> evite colocar muito conteúdo em um único slide. </w:t>
      </w:r>
      <w:r>
        <w:rPr>
          <w:sz w:val="24"/>
          <w:szCs w:val="24"/>
        </w:rPr>
        <w:t xml:space="preserve">Evite também utilizar frases ou parágrafos inteiros em itálico e texto todo em maiúsculo </w:t>
      </w:r>
    </w:p>
    <w:p w14:paraId="766150E6" w14:textId="77777777" w:rsidR="00104387" w:rsidRDefault="00104387" w:rsidP="00104387">
      <w:pPr>
        <w:pBdr>
          <w:top w:val="nil"/>
          <w:left w:val="nil"/>
          <w:bottom w:val="nil"/>
          <w:right w:val="nil"/>
          <w:between w:val="nil"/>
        </w:pBdr>
        <w:jc w:val="both"/>
        <w:rPr>
          <w:color w:val="000000"/>
          <w:sz w:val="24"/>
          <w:szCs w:val="24"/>
        </w:rPr>
      </w:pPr>
    </w:p>
    <w:p w14:paraId="7EC3EF17" w14:textId="28FE84E2" w:rsidR="00104387" w:rsidRPr="001379E0" w:rsidRDefault="00104387" w:rsidP="001379E0">
      <w:pPr>
        <w:numPr>
          <w:ilvl w:val="0"/>
          <w:numId w:val="6"/>
        </w:numPr>
        <w:pBdr>
          <w:top w:val="nil"/>
          <w:left w:val="nil"/>
          <w:bottom w:val="nil"/>
          <w:right w:val="nil"/>
          <w:between w:val="nil"/>
        </w:pBdr>
        <w:spacing w:after="0"/>
        <w:jc w:val="both"/>
        <w:rPr>
          <w:sz w:val="24"/>
          <w:szCs w:val="24"/>
        </w:rPr>
      </w:pPr>
      <w:r>
        <w:rPr>
          <w:b/>
          <w:sz w:val="24"/>
          <w:szCs w:val="24"/>
        </w:rPr>
        <w:t>Legendas automáticas</w:t>
      </w:r>
      <w:r>
        <w:rPr>
          <w:sz w:val="24"/>
          <w:szCs w:val="24"/>
        </w:rPr>
        <w:t xml:space="preserve">: o </w:t>
      </w:r>
      <w:proofErr w:type="spellStart"/>
      <w:r>
        <w:rPr>
          <w:i/>
          <w:sz w:val="24"/>
          <w:szCs w:val="24"/>
        </w:rPr>
        <w:t>Power-Point</w:t>
      </w:r>
      <w:proofErr w:type="spellEnd"/>
      <w:r>
        <w:rPr>
          <w:sz w:val="24"/>
          <w:szCs w:val="24"/>
        </w:rPr>
        <w:t xml:space="preserve"> possui um recurso de ativação de legendas que permite que a fala dos autores seja transcrita durante as apresentações dos trabalhos. Para tanto, o autor/apresentador deverá, antes de iniciar sua apresentação, selecionar a aba </w:t>
      </w:r>
      <w:r>
        <w:rPr>
          <w:sz w:val="24"/>
          <w:szCs w:val="24"/>
          <w:u w:val="single"/>
        </w:rPr>
        <w:t>“Apresentação de Slides”</w:t>
      </w:r>
      <w:r>
        <w:rPr>
          <w:sz w:val="24"/>
          <w:szCs w:val="24"/>
        </w:rPr>
        <w:t xml:space="preserve"> e marcar a opção </w:t>
      </w:r>
      <w:r>
        <w:rPr>
          <w:sz w:val="24"/>
          <w:szCs w:val="24"/>
          <w:u w:val="single"/>
        </w:rPr>
        <w:t>“Sempre Usar Legendas”</w:t>
      </w:r>
      <w:r w:rsidR="007D3395">
        <w:rPr>
          <w:rStyle w:val="Refdenotaderodap"/>
          <w:sz w:val="24"/>
          <w:szCs w:val="24"/>
          <w:u w:val="single"/>
        </w:rPr>
        <w:footnoteReference w:id="3"/>
      </w:r>
      <w:r>
        <w:rPr>
          <w:sz w:val="24"/>
          <w:szCs w:val="24"/>
        </w:rPr>
        <w:t xml:space="preserve">. Logo após, configure o idioma falado e o idioma da legenda para Português (Brasil). Selecione, nesta mesma aba, a opção </w:t>
      </w:r>
      <w:r>
        <w:rPr>
          <w:sz w:val="24"/>
          <w:szCs w:val="24"/>
          <w:u w:val="single"/>
        </w:rPr>
        <w:t>“Executar narrações”</w:t>
      </w:r>
      <w:r>
        <w:rPr>
          <w:sz w:val="24"/>
          <w:szCs w:val="24"/>
        </w:rPr>
        <w:t xml:space="preserve">. Em seguida, inicie sua apresentação. Recomendamos que este recurso seja testado com antecedência em sua versão do </w:t>
      </w:r>
      <w:r>
        <w:rPr>
          <w:i/>
          <w:sz w:val="24"/>
          <w:szCs w:val="24"/>
        </w:rPr>
        <w:t>Office</w:t>
      </w:r>
      <w:r>
        <w:rPr>
          <w:sz w:val="24"/>
          <w:szCs w:val="24"/>
        </w:rPr>
        <w:t>.</w:t>
      </w:r>
    </w:p>
    <w:p w14:paraId="3DB83333" w14:textId="77777777" w:rsidR="00104387" w:rsidRDefault="00104387" w:rsidP="001379E0">
      <w:pPr>
        <w:pStyle w:val="Ttulo3"/>
        <w:spacing w:before="960" w:after="360"/>
        <w:ind w:left="720"/>
        <w:jc w:val="center"/>
        <w:rPr>
          <w:rFonts w:ascii="Arial" w:eastAsia="Arial" w:hAnsi="Arial" w:cs="Arial"/>
          <w:b/>
          <w:color w:val="000000"/>
        </w:rPr>
      </w:pPr>
      <w:r>
        <w:rPr>
          <w:rFonts w:ascii="Arial" w:eastAsia="Arial" w:hAnsi="Arial" w:cs="Arial"/>
          <w:b/>
          <w:color w:val="000000"/>
        </w:rPr>
        <w:lastRenderedPageBreak/>
        <w:t>Apresentações com exibição de vídeos com áudio em português:</w:t>
      </w:r>
    </w:p>
    <w:p w14:paraId="5E911074" w14:textId="77777777" w:rsidR="00104387" w:rsidRDefault="00104387" w:rsidP="00104387">
      <w:pPr>
        <w:ind w:left="720"/>
        <w:rPr>
          <w:sz w:val="24"/>
          <w:szCs w:val="24"/>
        </w:rPr>
      </w:pPr>
    </w:p>
    <w:p w14:paraId="7E3125AD" w14:textId="77777777" w:rsidR="00104387" w:rsidRDefault="00104387" w:rsidP="00104387">
      <w:pPr>
        <w:numPr>
          <w:ilvl w:val="0"/>
          <w:numId w:val="16"/>
        </w:numPr>
        <w:spacing w:after="0" w:line="276" w:lineRule="auto"/>
        <w:jc w:val="both"/>
        <w:rPr>
          <w:sz w:val="24"/>
          <w:szCs w:val="24"/>
        </w:rPr>
      </w:pPr>
      <w:r>
        <w:rPr>
          <w:sz w:val="24"/>
          <w:szCs w:val="24"/>
        </w:rPr>
        <w:t>Dê preferência a vídeos que apresentem imagens e sons nítidos, sem a interferência de ruídos ou falhas no som.</w:t>
      </w:r>
    </w:p>
    <w:p w14:paraId="3E7F617F" w14:textId="77777777" w:rsidR="00104387" w:rsidRDefault="00104387" w:rsidP="00104387">
      <w:pPr>
        <w:ind w:firstLine="360"/>
        <w:jc w:val="both"/>
        <w:rPr>
          <w:color w:val="0070C0"/>
          <w:sz w:val="24"/>
          <w:szCs w:val="24"/>
        </w:rPr>
      </w:pPr>
    </w:p>
    <w:p w14:paraId="37CC2485" w14:textId="77777777" w:rsidR="00104387" w:rsidRDefault="00104387" w:rsidP="00104387">
      <w:pPr>
        <w:numPr>
          <w:ilvl w:val="0"/>
          <w:numId w:val="15"/>
        </w:numPr>
        <w:pBdr>
          <w:top w:val="nil"/>
          <w:left w:val="nil"/>
          <w:bottom w:val="nil"/>
          <w:right w:val="nil"/>
          <w:between w:val="nil"/>
        </w:pBdr>
        <w:spacing w:after="0"/>
        <w:jc w:val="both"/>
        <w:rPr>
          <w:color w:val="000000"/>
          <w:sz w:val="24"/>
          <w:szCs w:val="24"/>
        </w:rPr>
      </w:pPr>
      <w:r>
        <w:rPr>
          <w:color w:val="000000"/>
          <w:sz w:val="24"/>
          <w:szCs w:val="24"/>
        </w:rPr>
        <w:t>Vídeos com áudio em português e sem legendas não são acessíveis a pessoas surdas ou com deficiência auditiva.</w:t>
      </w:r>
    </w:p>
    <w:p w14:paraId="2DA1E4EC" w14:textId="77777777" w:rsidR="00104387" w:rsidRDefault="00104387" w:rsidP="00104387">
      <w:pPr>
        <w:pBdr>
          <w:top w:val="nil"/>
          <w:left w:val="nil"/>
          <w:bottom w:val="nil"/>
          <w:right w:val="nil"/>
          <w:between w:val="nil"/>
        </w:pBdr>
        <w:ind w:left="720"/>
        <w:jc w:val="both"/>
        <w:rPr>
          <w:color w:val="000000"/>
          <w:sz w:val="24"/>
          <w:szCs w:val="24"/>
        </w:rPr>
      </w:pPr>
    </w:p>
    <w:p w14:paraId="36D80D13" w14:textId="77777777" w:rsidR="00104387" w:rsidRDefault="00104387" w:rsidP="00104387">
      <w:pPr>
        <w:numPr>
          <w:ilvl w:val="0"/>
          <w:numId w:val="15"/>
        </w:numPr>
        <w:pBdr>
          <w:top w:val="nil"/>
          <w:left w:val="nil"/>
          <w:bottom w:val="nil"/>
          <w:right w:val="nil"/>
          <w:between w:val="nil"/>
        </w:pBdr>
        <w:spacing w:after="0"/>
        <w:jc w:val="both"/>
        <w:rPr>
          <w:color w:val="000000"/>
          <w:sz w:val="24"/>
          <w:szCs w:val="24"/>
        </w:rPr>
      </w:pPr>
      <w:r>
        <w:rPr>
          <w:color w:val="000000"/>
          <w:sz w:val="24"/>
          <w:szCs w:val="24"/>
        </w:rPr>
        <w:t xml:space="preserve">Por isso, se houver a presença de pessoas com alguma dessas condições em sua sessão (autores, avaliadores ou participantes em geral), será necessária a utilização de recursos de acessibilidade como </w:t>
      </w:r>
      <w:r>
        <w:rPr>
          <w:b/>
          <w:color w:val="000000"/>
          <w:sz w:val="24"/>
          <w:szCs w:val="24"/>
        </w:rPr>
        <w:t>legendagem</w:t>
      </w:r>
      <w:r>
        <w:rPr>
          <w:color w:val="000000"/>
          <w:sz w:val="24"/>
          <w:szCs w:val="24"/>
        </w:rPr>
        <w:t xml:space="preserve"> e/ou interpretação para a</w:t>
      </w:r>
      <w:r>
        <w:rPr>
          <w:b/>
          <w:color w:val="000000"/>
          <w:sz w:val="24"/>
          <w:szCs w:val="24"/>
        </w:rPr>
        <w:t xml:space="preserve"> Libras</w:t>
      </w:r>
      <w:r>
        <w:rPr>
          <w:color w:val="000000"/>
          <w:sz w:val="24"/>
          <w:szCs w:val="24"/>
        </w:rPr>
        <w:t xml:space="preserve">. </w:t>
      </w:r>
    </w:p>
    <w:p w14:paraId="197A557E" w14:textId="77777777" w:rsidR="00104387" w:rsidRDefault="00104387" w:rsidP="00104387">
      <w:pPr>
        <w:pBdr>
          <w:top w:val="nil"/>
          <w:left w:val="nil"/>
          <w:bottom w:val="nil"/>
          <w:right w:val="nil"/>
          <w:between w:val="nil"/>
        </w:pBdr>
        <w:ind w:left="720"/>
        <w:jc w:val="both"/>
        <w:rPr>
          <w:color w:val="000000"/>
          <w:sz w:val="24"/>
          <w:szCs w:val="24"/>
        </w:rPr>
      </w:pPr>
    </w:p>
    <w:p w14:paraId="052E701C" w14:textId="77777777" w:rsidR="00104387" w:rsidRDefault="00104387" w:rsidP="00104387">
      <w:pPr>
        <w:numPr>
          <w:ilvl w:val="0"/>
          <w:numId w:val="15"/>
        </w:numPr>
        <w:pBdr>
          <w:top w:val="nil"/>
          <w:left w:val="nil"/>
          <w:bottom w:val="nil"/>
          <w:right w:val="nil"/>
          <w:between w:val="nil"/>
        </w:pBdr>
        <w:spacing w:after="0"/>
        <w:jc w:val="both"/>
        <w:rPr>
          <w:color w:val="000000"/>
          <w:sz w:val="24"/>
          <w:szCs w:val="24"/>
        </w:rPr>
      </w:pPr>
      <w:r>
        <w:rPr>
          <w:color w:val="000000"/>
          <w:sz w:val="24"/>
          <w:szCs w:val="24"/>
        </w:rPr>
        <w:t xml:space="preserve">A plataforma </w:t>
      </w:r>
      <w:r>
        <w:rPr>
          <w:i/>
          <w:color w:val="000000"/>
          <w:sz w:val="24"/>
          <w:szCs w:val="24"/>
        </w:rPr>
        <w:t>Google Meet</w:t>
      </w:r>
      <w:r>
        <w:rPr>
          <w:color w:val="000000"/>
          <w:sz w:val="24"/>
          <w:szCs w:val="24"/>
        </w:rPr>
        <w:t xml:space="preserve"> possui o recurso de legendagem automática. Esta pode ser acionada pelo usuário que dela necessite, pelo seguinte caminho: na parte inferior da tela de transmissão há cinco ícones centralizados. </w:t>
      </w:r>
      <w:r>
        <w:rPr>
          <w:sz w:val="24"/>
          <w:szCs w:val="24"/>
        </w:rPr>
        <w:t xml:space="preserve">Clique no ícone “Mais opções” (representado por três pontos), selecione “Legendas” e escolha “Português (Brasil)”. </w:t>
      </w:r>
    </w:p>
    <w:p w14:paraId="618F9186" w14:textId="77777777" w:rsidR="00104387" w:rsidRDefault="00104387" w:rsidP="00104387">
      <w:pPr>
        <w:pBdr>
          <w:top w:val="nil"/>
          <w:left w:val="nil"/>
          <w:bottom w:val="nil"/>
          <w:right w:val="nil"/>
          <w:between w:val="nil"/>
        </w:pBdr>
        <w:ind w:left="720"/>
        <w:jc w:val="both"/>
        <w:rPr>
          <w:color w:val="000000"/>
          <w:sz w:val="24"/>
          <w:szCs w:val="24"/>
        </w:rPr>
      </w:pPr>
    </w:p>
    <w:p w14:paraId="55519CB0" w14:textId="3A1D3FA1" w:rsidR="00104387" w:rsidRPr="001379E0" w:rsidRDefault="00104387" w:rsidP="00104387">
      <w:pPr>
        <w:numPr>
          <w:ilvl w:val="0"/>
          <w:numId w:val="15"/>
        </w:numPr>
        <w:pBdr>
          <w:top w:val="nil"/>
          <w:left w:val="nil"/>
          <w:bottom w:val="nil"/>
          <w:right w:val="nil"/>
          <w:between w:val="nil"/>
        </w:pBdr>
        <w:jc w:val="both"/>
        <w:rPr>
          <w:color w:val="000000"/>
          <w:sz w:val="24"/>
          <w:szCs w:val="24"/>
        </w:rPr>
      </w:pPr>
      <w:r>
        <w:rPr>
          <w:color w:val="000000"/>
          <w:sz w:val="24"/>
          <w:szCs w:val="24"/>
        </w:rPr>
        <w:t xml:space="preserve">Os </w:t>
      </w:r>
      <w:r>
        <w:rPr>
          <w:b/>
          <w:color w:val="000000"/>
          <w:sz w:val="24"/>
          <w:szCs w:val="24"/>
        </w:rPr>
        <w:t xml:space="preserve">tradutores e intérpretes de Libras </w:t>
      </w:r>
      <w:r>
        <w:rPr>
          <w:color w:val="000000"/>
          <w:sz w:val="24"/>
          <w:szCs w:val="24"/>
        </w:rPr>
        <w:t xml:space="preserve">estarão disponíveis nas sessões </w:t>
      </w:r>
      <w:r>
        <w:rPr>
          <w:sz w:val="24"/>
          <w:szCs w:val="24"/>
        </w:rPr>
        <w:t>que possuem trabalhos cujos</w:t>
      </w:r>
      <w:r>
        <w:rPr>
          <w:color w:val="000000"/>
          <w:sz w:val="24"/>
          <w:szCs w:val="24"/>
        </w:rPr>
        <w:t xml:space="preserve"> autores solicitaram este recurso. </w:t>
      </w:r>
      <w:r>
        <w:rPr>
          <w:sz w:val="24"/>
          <w:szCs w:val="24"/>
        </w:rPr>
        <w:t>Estes poderão interpretar tanto as apresentações dos autores quanto vídeos com faixa de áudio em português. Recomendamos que a dinâmica da interpretação seja combinada com os referidos profissionais logo antes do início da sessão.</w:t>
      </w:r>
    </w:p>
    <w:p w14:paraId="36F4FFED" w14:textId="77777777" w:rsidR="00104387" w:rsidRDefault="00104387" w:rsidP="001379E0">
      <w:pPr>
        <w:pStyle w:val="Ttulo3"/>
        <w:spacing w:before="960"/>
        <w:ind w:left="720"/>
        <w:jc w:val="center"/>
        <w:rPr>
          <w:rFonts w:ascii="Arial" w:eastAsia="Arial" w:hAnsi="Arial" w:cs="Arial"/>
          <w:b/>
          <w:color w:val="000000"/>
        </w:rPr>
      </w:pPr>
      <w:r>
        <w:rPr>
          <w:rFonts w:ascii="Arial" w:eastAsia="Arial" w:hAnsi="Arial" w:cs="Arial"/>
          <w:b/>
          <w:color w:val="000000"/>
        </w:rPr>
        <w:t>Apresentações com exibição de vídeos com áudio em outros idiomas:</w:t>
      </w:r>
    </w:p>
    <w:p w14:paraId="700B07D4" w14:textId="77777777" w:rsidR="00104387" w:rsidRDefault="00104387" w:rsidP="00104387">
      <w:pPr>
        <w:rPr>
          <w:sz w:val="24"/>
          <w:szCs w:val="24"/>
        </w:rPr>
      </w:pPr>
    </w:p>
    <w:p w14:paraId="72383CF5" w14:textId="77777777" w:rsidR="00104387" w:rsidRDefault="00104387" w:rsidP="00104387">
      <w:pPr>
        <w:numPr>
          <w:ilvl w:val="0"/>
          <w:numId w:val="15"/>
        </w:numPr>
        <w:pBdr>
          <w:top w:val="nil"/>
          <w:left w:val="nil"/>
          <w:bottom w:val="nil"/>
          <w:right w:val="nil"/>
          <w:between w:val="nil"/>
        </w:pBdr>
        <w:spacing w:after="0"/>
        <w:jc w:val="both"/>
        <w:rPr>
          <w:color w:val="000000"/>
          <w:sz w:val="24"/>
          <w:szCs w:val="24"/>
        </w:rPr>
      </w:pPr>
      <w:r>
        <w:rPr>
          <w:color w:val="000000"/>
          <w:sz w:val="24"/>
          <w:szCs w:val="24"/>
        </w:rPr>
        <w:t>Caso seu vídeo esteja em outro idioma e apenas a legenda e</w:t>
      </w:r>
      <w:r>
        <w:rPr>
          <w:sz w:val="24"/>
          <w:szCs w:val="24"/>
        </w:rPr>
        <w:t>steja em</w:t>
      </w:r>
      <w:r>
        <w:rPr>
          <w:color w:val="000000"/>
          <w:sz w:val="24"/>
          <w:szCs w:val="24"/>
        </w:rPr>
        <w:t xml:space="preserve"> português, esta não estará acessível a pessoas cegas e com baixa visão no momento da exibição, que ocorrerá via plataformas </w:t>
      </w:r>
      <w:proofErr w:type="spellStart"/>
      <w:r>
        <w:rPr>
          <w:i/>
          <w:color w:val="000000"/>
          <w:sz w:val="24"/>
          <w:szCs w:val="24"/>
        </w:rPr>
        <w:t>Jitsi</w:t>
      </w:r>
      <w:proofErr w:type="spellEnd"/>
      <w:r>
        <w:rPr>
          <w:i/>
          <w:color w:val="000000"/>
          <w:sz w:val="24"/>
          <w:szCs w:val="24"/>
        </w:rPr>
        <w:t xml:space="preserve"> </w:t>
      </w:r>
      <w:proofErr w:type="spellStart"/>
      <w:r>
        <w:rPr>
          <w:i/>
          <w:color w:val="000000"/>
          <w:sz w:val="24"/>
          <w:szCs w:val="24"/>
        </w:rPr>
        <w:t>Meet</w:t>
      </w:r>
      <w:proofErr w:type="spellEnd"/>
      <w:r>
        <w:rPr>
          <w:color w:val="000000"/>
          <w:sz w:val="24"/>
          <w:szCs w:val="24"/>
        </w:rPr>
        <w:t xml:space="preserve"> ou </w:t>
      </w:r>
      <w:r>
        <w:rPr>
          <w:i/>
          <w:color w:val="000000"/>
          <w:sz w:val="24"/>
          <w:szCs w:val="24"/>
        </w:rPr>
        <w:t>Google Meet</w:t>
      </w:r>
      <w:r>
        <w:rPr>
          <w:color w:val="000000"/>
          <w:sz w:val="24"/>
          <w:szCs w:val="24"/>
        </w:rPr>
        <w:t xml:space="preserve">. </w:t>
      </w:r>
      <w:r>
        <w:rPr>
          <w:sz w:val="24"/>
          <w:szCs w:val="24"/>
        </w:rPr>
        <w:t xml:space="preserve">Sendo assim, </w:t>
      </w:r>
      <w:r>
        <w:rPr>
          <w:sz w:val="24"/>
          <w:szCs w:val="24"/>
          <w:u w:val="single"/>
        </w:rPr>
        <w:t>dê preferência a vídeos com faixa de áudio em português</w:t>
      </w:r>
      <w:r>
        <w:rPr>
          <w:sz w:val="24"/>
          <w:szCs w:val="24"/>
        </w:rPr>
        <w:t>.</w:t>
      </w:r>
    </w:p>
    <w:p w14:paraId="72878766" w14:textId="77777777" w:rsidR="00104387" w:rsidRDefault="00104387" w:rsidP="00104387">
      <w:pPr>
        <w:pBdr>
          <w:top w:val="nil"/>
          <w:left w:val="nil"/>
          <w:bottom w:val="nil"/>
          <w:right w:val="nil"/>
          <w:between w:val="nil"/>
        </w:pBdr>
        <w:ind w:left="720"/>
        <w:jc w:val="both"/>
        <w:rPr>
          <w:sz w:val="24"/>
          <w:szCs w:val="24"/>
        </w:rPr>
      </w:pPr>
      <w:r>
        <w:rPr>
          <w:sz w:val="24"/>
          <w:szCs w:val="24"/>
        </w:rPr>
        <w:t xml:space="preserve"> </w:t>
      </w:r>
    </w:p>
    <w:p w14:paraId="546252C2" w14:textId="77777777" w:rsidR="00104387" w:rsidRDefault="00104387" w:rsidP="00104387">
      <w:pPr>
        <w:numPr>
          <w:ilvl w:val="0"/>
          <w:numId w:val="15"/>
        </w:numPr>
        <w:pBdr>
          <w:top w:val="nil"/>
          <w:left w:val="nil"/>
          <w:bottom w:val="nil"/>
          <w:right w:val="nil"/>
          <w:between w:val="nil"/>
        </w:pBdr>
        <w:spacing w:after="0"/>
        <w:jc w:val="both"/>
        <w:rPr>
          <w:color w:val="000000"/>
          <w:sz w:val="24"/>
          <w:szCs w:val="24"/>
        </w:rPr>
      </w:pPr>
      <w:r>
        <w:rPr>
          <w:sz w:val="24"/>
          <w:szCs w:val="24"/>
        </w:rPr>
        <w:t>Caso não seja possível e a sessão conte com a presença de pessoas cegas ou com baixa visão, é importante que se faça, oralmente, um resumo do conteúdo de áudio exibido no vídeo</w:t>
      </w:r>
      <w:r>
        <w:rPr>
          <w:b/>
          <w:sz w:val="24"/>
          <w:szCs w:val="24"/>
        </w:rPr>
        <w:t>.</w:t>
      </w:r>
      <w:r>
        <w:rPr>
          <w:b/>
          <w:color w:val="FF0000"/>
          <w:sz w:val="24"/>
          <w:szCs w:val="24"/>
        </w:rPr>
        <w:t xml:space="preserve"> </w:t>
      </w:r>
    </w:p>
    <w:p w14:paraId="5B0DBC4F" w14:textId="77777777" w:rsidR="00104387" w:rsidRDefault="00104387" w:rsidP="00104387">
      <w:pPr>
        <w:jc w:val="both"/>
        <w:rPr>
          <w:sz w:val="24"/>
          <w:szCs w:val="24"/>
        </w:rPr>
      </w:pPr>
    </w:p>
    <w:p w14:paraId="38FE08C1" w14:textId="77777777" w:rsidR="00104387" w:rsidRDefault="00104387" w:rsidP="00104387">
      <w:pPr>
        <w:numPr>
          <w:ilvl w:val="0"/>
          <w:numId w:val="15"/>
        </w:numPr>
        <w:pBdr>
          <w:top w:val="nil"/>
          <w:left w:val="nil"/>
          <w:bottom w:val="nil"/>
          <w:right w:val="nil"/>
          <w:between w:val="nil"/>
        </w:pBdr>
        <w:spacing w:after="0"/>
        <w:jc w:val="both"/>
        <w:rPr>
          <w:color w:val="000000"/>
          <w:sz w:val="24"/>
          <w:szCs w:val="24"/>
        </w:rPr>
      </w:pPr>
      <w:r>
        <w:rPr>
          <w:sz w:val="24"/>
          <w:szCs w:val="24"/>
        </w:rPr>
        <w:lastRenderedPageBreak/>
        <w:t xml:space="preserve">Neste caso, </w:t>
      </w:r>
      <w:r>
        <w:rPr>
          <w:color w:val="000000"/>
          <w:sz w:val="24"/>
          <w:szCs w:val="24"/>
        </w:rPr>
        <w:t xml:space="preserve">não se esqueça de fazer também, </w:t>
      </w:r>
      <w:r>
        <w:rPr>
          <w:sz w:val="24"/>
          <w:szCs w:val="24"/>
        </w:rPr>
        <w:t>de modo oral</w:t>
      </w:r>
      <w:r>
        <w:rPr>
          <w:color w:val="000000"/>
          <w:sz w:val="24"/>
          <w:szCs w:val="24"/>
        </w:rPr>
        <w:t>, um resumo sobre as informações visuais mais relevantes do seu vídeo.</w:t>
      </w:r>
    </w:p>
    <w:p w14:paraId="04A296BA" w14:textId="77777777" w:rsidR="00104387" w:rsidRDefault="00104387" w:rsidP="00104387">
      <w:pPr>
        <w:pBdr>
          <w:top w:val="nil"/>
          <w:left w:val="nil"/>
          <w:bottom w:val="nil"/>
          <w:right w:val="nil"/>
          <w:between w:val="nil"/>
        </w:pBdr>
        <w:ind w:left="720"/>
        <w:rPr>
          <w:color w:val="000000"/>
          <w:sz w:val="24"/>
          <w:szCs w:val="24"/>
        </w:rPr>
      </w:pPr>
    </w:p>
    <w:p w14:paraId="6C7D2367" w14:textId="77777777" w:rsidR="00104387" w:rsidRDefault="00104387" w:rsidP="00104387">
      <w:pPr>
        <w:numPr>
          <w:ilvl w:val="0"/>
          <w:numId w:val="15"/>
        </w:numPr>
        <w:pBdr>
          <w:top w:val="nil"/>
          <w:left w:val="nil"/>
          <w:bottom w:val="nil"/>
          <w:right w:val="nil"/>
          <w:between w:val="nil"/>
        </w:pBdr>
        <w:spacing w:after="0"/>
        <w:jc w:val="both"/>
        <w:rPr>
          <w:color w:val="000000"/>
          <w:sz w:val="24"/>
          <w:szCs w:val="24"/>
        </w:rPr>
      </w:pPr>
      <w:r>
        <w:rPr>
          <w:color w:val="000000"/>
          <w:sz w:val="24"/>
          <w:szCs w:val="24"/>
        </w:rPr>
        <w:t xml:space="preserve">Os </w:t>
      </w:r>
      <w:r>
        <w:rPr>
          <w:b/>
          <w:color w:val="000000"/>
          <w:sz w:val="24"/>
          <w:szCs w:val="24"/>
        </w:rPr>
        <w:t>tradutores e intérpretes de Libras</w:t>
      </w:r>
      <w:r>
        <w:rPr>
          <w:color w:val="000000"/>
          <w:sz w:val="24"/>
          <w:szCs w:val="24"/>
        </w:rPr>
        <w:t xml:space="preserve"> poderão fazer a interpretação de vídeos com faixa de áudio em português. Em caso de vídeos em outros idiomas, a interpretação não será possível, ainda que as legendas estejam em português. Isso ocorre porque esses profissionais precisam ficar a uma certa distância da tela para realizar seu trabalho, o que dificulta ou impede a leitura das legendas.</w:t>
      </w:r>
    </w:p>
    <w:p w14:paraId="17C40B59" w14:textId="77777777" w:rsidR="00104387" w:rsidRDefault="00104387" w:rsidP="00104387">
      <w:pPr>
        <w:pStyle w:val="Ttulo3"/>
        <w:spacing w:before="960"/>
        <w:ind w:left="720"/>
        <w:jc w:val="center"/>
        <w:rPr>
          <w:rFonts w:ascii="Arial" w:eastAsia="Arial" w:hAnsi="Arial" w:cs="Arial"/>
          <w:b/>
          <w:color w:val="000000"/>
        </w:rPr>
      </w:pPr>
      <w:r>
        <w:rPr>
          <w:rFonts w:ascii="Arial" w:eastAsia="Arial" w:hAnsi="Arial" w:cs="Arial"/>
          <w:b/>
          <w:color w:val="000000"/>
        </w:rPr>
        <w:t>Apresentações com exibição de imagens:</w:t>
      </w:r>
    </w:p>
    <w:p w14:paraId="56F42295" w14:textId="77777777" w:rsidR="00104387" w:rsidRDefault="00104387" w:rsidP="00104387">
      <w:pPr>
        <w:rPr>
          <w:sz w:val="24"/>
          <w:szCs w:val="24"/>
        </w:rPr>
      </w:pPr>
    </w:p>
    <w:p w14:paraId="6EDF9261" w14:textId="77777777" w:rsidR="00104387" w:rsidRDefault="00104387" w:rsidP="00104387">
      <w:pPr>
        <w:ind w:left="720"/>
        <w:rPr>
          <w:b/>
          <w:sz w:val="24"/>
          <w:szCs w:val="24"/>
        </w:rPr>
      </w:pPr>
    </w:p>
    <w:p w14:paraId="11FF94CB" w14:textId="77777777" w:rsidR="00104387" w:rsidRDefault="00104387" w:rsidP="00104387">
      <w:pPr>
        <w:numPr>
          <w:ilvl w:val="0"/>
          <w:numId w:val="4"/>
        </w:numPr>
        <w:spacing w:after="280" w:line="276" w:lineRule="auto"/>
        <w:ind w:left="714" w:hanging="357"/>
        <w:jc w:val="both"/>
        <w:rPr>
          <w:sz w:val="24"/>
          <w:szCs w:val="24"/>
        </w:rPr>
      </w:pPr>
      <w:r>
        <w:rPr>
          <w:sz w:val="24"/>
          <w:szCs w:val="24"/>
        </w:rPr>
        <w:t xml:space="preserve">Dê preferência ao uso de imagens nítidas, sem distorções. </w:t>
      </w:r>
    </w:p>
    <w:p w14:paraId="14FBE579" w14:textId="77777777" w:rsidR="00104387" w:rsidRDefault="00104387" w:rsidP="00104387">
      <w:pPr>
        <w:numPr>
          <w:ilvl w:val="0"/>
          <w:numId w:val="5"/>
        </w:numPr>
        <w:pBdr>
          <w:top w:val="nil"/>
          <w:left w:val="nil"/>
          <w:bottom w:val="nil"/>
          <w:right w:val="nil"/>
          <w:between w:val="nil"/>
        </w:pBdr>
        <w:spacing w:after="0"/>
        <w:jc w:val="both"/>
        <w:rPr>
          <w:color w:val="000000"/>
          <w:sz w:val="24"/>
          <w:szCs w:val="24"/>
        </w:rPr>
      </w:pPr>
      <w:r>
        <w:rPr>
          <w:color w:val="000000"/>
          <w:sz w:val="24"/>
          <w:szCs w:val="24"/>
        </w:rPr>
        <w:t xml:space="preserve">As apresentações que </w:t>
      </w:r>
      <w:r>
        <w:rPr>
          <w:sz w:val="24"/>
          <w:szCs w:val="24"/>
        </w:rPr>
        <w:t>disponibilizarem</w:t>
      </w:r>
      <w:r>
        <w:rPr>
          <w:color w:val="000000"/>
          <w:sz w:val="24"/>
          <w:szCs w:val="24"/>
        </w:rPr>
        <w:t xml:space="preserve"> imagens que sejam relevantes para o conteúdo apresentado (e não meramente decorativas) deverão ser descritas. Essa orientação vale para todos os tipos de apresentação (slides, vídeos, </w:t>
      </w:r>
      <w:proofErr w:type="spellStart"/>
      <w:r>
        <w:rPr>
          <w:color w:val="000000"/>
          <w:sz w:val="24"/>
          <w:szCs w:val="24"/>
        </w:rPr>
        <w:t>etc</w:t>
      </w:r>
      <w:proofErr w:type="spellEnd"/>
      <w:r>
        <w:rPr>
          <w:color w:val="000000"/>
          <w:sz w:val="24"/>
          <w:szCs w:val="24"/>
        </w:rPr>
        <w:t>)</w:t>
      </w:r>
      <w:r>
        <w:rPr>
          <w:sz w:val="24"/>
          <w:szCs w:val="24"/>
        </w:rPr>
        <w:t xml:space="preserve"> e o passo a passo pode ser conferido no </w:t>
      </w:r>
      <w:r>
        <w:rPr>
          <w:b/>
          <w:sz w:val="24"/>
          <w:szCs w:val="24"/>
        </w:rPr>
        <w:t>Anexo II</w:t>
      </w:r>
      <w:r>
        <w:rPr>
          <w:sz w:val="24"/>
          <w:szCs w:val="24"/>
        </w:rPr>
        <w:t>.</w:t>
      </w:r>
    </w:p>
    <w:p w14:paraId="1E9F0F80" w14:textId="77777777" w:rsidR="00104387" w:rsidRDefault="00104387" w:rsidP="00104387">
      <w:pPr>
        <w:pBdr>
          <w:top w:val="nil"/>
          <w:left w:val="nil"/>
          <w:bottom w:val="nil"/>
          <w:right w:val="nil"/>
          <w:between w:val="nil"/>
        </w:pBdr>
        <w:rPr>
          <w:b/>
          <w:color w:val="FF0000"/>
          <w:sz w:val="24"/>
          <w:szCs w:val="24"/>
        </w:rPr>
      </w:pPr>
    </w:p>
    <w:p w14:paraId="57227259" w14:textId="77777777" w:rsidR="00104387" w:rsidRDefault="00104387" w:rsidP="001379E0">
      <w:pPr>
        <w:pStyle w:val="Ttulo2"/>
        <w:spacing w:before="1080" w:after="360"/>
        <w:jc w:val="center"/>
        <w:rPr>
          <w:rFonts w:ascii="Arial" w:eastAsia="Arial" w:hAnsi="Arial" w:cs="Arial"/>
          <w:b/>
          <w:color w:val="000000"/>
        </w:rPr>
      </w:pPr>
      <w:r>
        <w:rPr>
          <w:rFonts w:ascii="Arial" w:eastAsia="Arial" w:hAnsi="Arial" w:cs="Arial"/>
          <w:b/>
          <w:color w:val="000000"/>
        </w:rPr>
        <w:t xml:space="preserve">5) </w:t>
      </w:r>
      <w:r>
        <w:rPr>
          <w:rFonts w:ascii="Arial" w:eastAsia="Arial" w:hAnsi="Arial" w:cs="Arial"/>
          <w:b/>
          <w:color w:val="000000"/>
          <w:u w:val="single"/>
        </w:rPr>
        <w:t>Orientações aos participantes usuários de Libras e Legendas - atividades com transmissão ao vivo</w:t>
      </w:r>
    </w:p>
    <w:p w14:paraId="5F8999CB" w14:textId="77777777" w:rsidR="00104387" w:rsidRDefault="00104387" w:rsidP="00104387">
      <w:pPr>
        <w:pBdr>
          <w:top w:val="nil"/>
          <w:left w:val="nil"/>
          <w:bottom w:val="nil"/>
          <w:right w:val="nil"/>
          <w:between w:val="nil"/>
        </w:pBdr>
        <w:jc w:val="both"/>
        <w:rPr>
          <w:strike/>
          <w:sz w:val="24"/>
          <w:szCs w:val="24"/>
        </w:rPr>
      </w:pPr>
    </w:p>
    <w:p w14:paraId="3CDDFC4E" w14:textId="77777777" w:rsidR="00104387" w:rsidRDefault="00104387" w:rsidP="00104387">
      <w:pPr>
        <w:numPr>
          <w:ilvl w:val="0"/>
          <w:numId w:val="12"/>
        </w:numPr>
        <w:spacing w:before="280" w:after="0" w:line="276" w:lineRule="auto"/>
        <w:ind w:left="714" w:hanging="357"/>
        <w:jc w:val="both"/>
        <w:rPr>
          <w:sz w:val="24"/>
          <w:szCs w:val="24"/>
        </w:rPr>
      </w:pPr>
      <w:r>
        <w:rPr>
          <w:sz w:val="24"/>
          <w:szCs w:val="24"/>
        </w:rPr>
        <w:t>Caso o participante necessite de legendas simultâneas nas transmissões ao vivo, poderá acessá-las pela</w:t>
      </w:r>
      <w:hyperlink r:id="rId13">
        <w:r>
          <w:rPr>
            <w:color w:val="1155CC"/>
            <w:sz w:val="24"/>
            <w:szCs w:val="24"/>
            <w:u w:val="single"/>
          </w:rPr>
          <w:t xml:space="preserve"> página do Facebook da Extensão da UFRJ</w:t>
        </w:r>
      </w:hyperlink>
      <w:r>
        <w:rPr>
          <w:sz w:val="24"/>
          <w:szCs w:val="24"/>
        </w:rPr>
        <w:t xml:space="preserve">.  </w:t>
      </w:r>
    </w:p>
    <w:p w14:paraId="2B2503F8" w14:textId="77777777" w:rsidR="00104387" w:rsidRDefault="00104387" w:rsidP="00104387">
      <w:pPr>
        <w:numPr>
          <w:ilvl w:val="0"/>
          <w:numId w:val="12"/>
        </w:numPr>
        <w:spacing w:before="240" w:after="280" w:line="276" w:lineRule="auto"/>
        <w:ind w:left="714" w:hanging="357"/>
        <w:jc w:val="both"/>
        <w:rPr>
          <w:sz w:val="24"/>
          <w:szCs w:val="24"/>
        </w:rPr>
      </w:pPr>
      <w:r>
        <w:rPr>
          <w:sz w:val="24"/>
          <w:szCs w:val="24"/>
        </w:rPr>
        <w:t xml:space="preserve">A transmissão ocorrerá também pela </w:t>
      </w:r>
      <w:hyperlink r:id="rId14">
        <w:r>
          <w:rPr>
            <w:color w:val="1155CC"/>
            <w:sz w:val="24"/>
            <w:szCs w:val="24"/>
            <w:u w:val="single"/>
          </w:rPr>
          <w:t>página da Extensão no Youtube</w:t>
        </w:r>
      </w:hyperlink>
      <w:r>
        <w:rPr>
          <w:sz w:val="24"/>
          <w:szCs w:val="24"/>
        </w:rPr>
        <w:t xml:space="preserve">. No entanto, essa plataforma não oferece legendagem automática em transmissões ao vivo na língua portuguesa. Neste caso, os vídeos poderão ser acessados com as legendas somente após o encerramento de cada transmissão. A disponibilidade das legendas pode levar alguns minutos ou horas, não ocorre de forma imediata. </w:t>
      </w:r>
    </w:p>
    <w:p w14:paraId="46160D72" w14:textId="77777777" w:rsidR="00104387" w:rsidRDefault="00104387" w:rsidP="001379E0">
      <w:pPr>
        <w:pStyle w:val="Ttulo2"/>
        <w:spacing w:before="1080" w:after="240"/>
        <w:jc w:val="center"/>
        <w:rPr>
          <w:rFonts w:ascii="Arial" w:eastAsia="Arial" w:hAnsi="Arial" w:cs="Arial"/>
          <w:b/>
          <w:color w:val="000000"/>
        </w:rPr>
      </w:pPr>
      <w:r>
        <w:rPr>
          <w:rFonts w:ascii="Arial" w:eastAsia="Arial" w:hAnsi="Arial" w:cs="Arial"/>
          <w:b/>
          <w:color w:val="000000"/>
        </w:rPr>
        <w:lastRenderedPageBreak/>
        <w:t>Dicas importantes:</w:t>
      </w:r>
    </w:p>
    <w:p w14:paraId="570EABC6" w14:textId="77777777" w:rsidR="00104387" w:rsidRDefault="00104387" w:rsidP="00104387"/>
    <w:p w14:paraId="68E0B134" w14:textId="77777777" w:rsidR="00104387" w:rsidRDefault="00104387" w:rsidP="00104387">
      <w:pPr>
        <w:jc w:val="both"/>
        <w:rPr>
          <w:sz w:val="24"/>
          <w:szCs w:val="24"/>
        </w:rPr>
      </w:pPr>
    </w:p>
    <w:p w14:paraId="0EFB15C6" w14:textId="77777777" w:rsidR="00104387" w:rsidRDefault="00C71414" w:rsidP="00104387">
      <w:pPr>
        <w:numPr>
          <w:ilvl w:val="0"/>
          <w:numId w:val="8"/>
        </w:numPr>
        <w:pBdr>
          <w:top w:val="nil"/>
          <w:left w:val="nil"/>
          <w:bottom w:val="nil"/>
          <w:right w:val="nil"/>
          <w:between w:val="nil"/>
        </w:pBdr>
        <w:shd w:val="clear" w:color="auto" w:fill="FFFFFF"/>
        <w:spacing w:after="0" w:line="276" w:lineRule="auto"/>
        <w:jc w:val="both"/>
        <w:rPr>
          <w:color w:val="000000"/>
          <w:sz w:val="24"/>
          <w:szCs w:val="24"/>
        </w:rPr>
      </w:pPr>
      <w:hyperlink r:id="rId15">
        <w:r w:rsidR="00104387">
          <w:rPr>
            <w:color w:val="0000FF"/>
            <w:sz w:val="24"/>
            <w:szCs w:val="24"/>
            <w:u w:val="single"/>
          </w:rPr>
          <w:t xml:space="preserve">Confira o </w:t>
        </w:r>
      </w:hyperlink>
      <w:hyperlink r:id="rId16">
        <w:r w:rsidR="00104387">
          <w:rPr>
            <w:b/>
            <w:color w:val="0000FF"/>
            <w:sz w:val="24"/>
            <w:szCs w:val="24"/>
            <w:u w:val="single"/>
          </w:rPr>
          <w:t>checklist de acessibilidade</w:t>
        </w:r>
      </w:hyperlink>
      <w:hyperlink r:id="rId17">
        <w:r w:rsidR="00104387">
          <w:rPr>
            <w:color w:val="0000FF"/>
            <w:sz w:val="24"/>
            <w:szCs w:val="24"/>
            <w:u w:val="single"/>
          </w:rPr>
          <w:t xml:space="preserve"> para documentos do Office e PDF</w:t>
        </w:r>
      </w:hyperlink>
      <w:r w:rsidR="00104387">
        <w:rPr>
          <w:color w:val="000000"/>
          <w:sz w:val="24"/>
          <w:szCs w:val="24"/>
        </w:rPr>
        <w:t xml:space="preserve"> </w:t>
      </w:r>
    </w:p>
    <w:p w14:paraId="517F0666" w14:textId="77777777" w:rsidR="00104387" w:rsidRDefault="00104387" w:rsidP="00104387">
      <w:pPr>
        <w:jc w:val="both"/>
        <w:rPr>
          <w:sz w:val="24"/>
          <w:szCs w:val="24"/>
        </w:rPr>
      </w:pPr>
    </w:p>
    <w:p w14:paraId="11255D1C" w14:textId="77777777" w:rsidR="00104387" w:rsidRDefault="00104387" w:rsidP="00104387">
      <w:pPr>
        <w:numPr>
          <w:ilvl w:val="0"/>
          <w:numId w:val="8"/>
        </w:numPr>
        <w:pBdr>
          <w:top w:val="nil"/>
          <w:left w:val="nil"/>
          <w:bottom w:val="nil"/>
          <w:right w:val="nil"/>
          <w:between w:val="nil"/>
        </w:pBdr>
        <w:spacing w:after="0"/>
        <w:ind w:left="714" w:hanging="357"/>
        <w:jc w:val="both"/>
        <w:rPr>
          <w:color w:val="000000"/>
          <w:sz w:val="24"/>
          <w:szCs w:val="24"/>
        </w:rPr>
      </w:pPr>
      <w:r>
        <w:rPr>
          <w:color w:val="000000"/>
          <w:sz w:val="24"/>
          <w:szCs w:val="24"/>
        </w:rPr>
        <w:t>No pacote Office existe uma ferramenta que vai facilitar o trabalho. Na barra “Revisão”, selecione o ícone “Verificar Acessibilidade”. Logo após, realize os ajustes solicitados.</w:t>
      </w:r>
    </w:p>
    <w:p w14:paraId="6171BDC8" w14:textId="77777777" w:rsidR="00104387" w:rsidRDefault="00104387" w:rsidP="00104387">
      <w:pPr>
        <w:pBdr>
          <w:top w:val="nil"/>
          <w:left w:val="nil"/>
          <w:bottom w:val="nil"/>
          <w:right w:val="nil"/>
          <w:between w:val="nil"/>
        </w:pBdr>
        <w:ind w:left="720"/>
        <w:rPr>
          <w:color w:val="000000"/>
          <w:sz w:val="24"/>
          <w:szCs w:val="24"/>
        </w:rPr>
      </w:pPr>
    </w:p>
    <w:p w14:paraId="638A8DDA" w14:textId="77777777" w:rsidR="00104387" w:rsidRDefault="00104387" w:rsidP="00104387">
      <w:pPr>
        <w:numPr>
          <w:ilvl w:val="0"/>
          <w:numId w:val="8"/>
        </w:numPr>
        <w:pBdr>
          <w:top w:val="nil"/>
          <w:left w:val="nil"/>
          <w:bottom w:val="nil"/>
          <w:right w:val="nil"/>
          <w:between w:val="nil"/>
        </w:pBdr>
        <w:jc w:val="both"/>
        <w:rPr>
          <w:color w:val="000000"/>
          <w:sz w:val="24"/>
          <w:szCs w:val="24"/>
        </w:rPr>
      </w:pPr>
      <w:r>
        <w:rPr>
          <w:sz w:val="24"/>
          <w:szCs w:val="24"/>
        </w:rPr>
        <w:t>Para maiores informações sobre acessibilidade, a</w:t>
      </w:r>
      <w:r>
        <w:rPr>
          <w:color w:val="000000"/>
          <w:sz w:val="24"/>
          <w:szCs w:val="24"/>
        </w:rPr>
        <w:t xml:space="preserve">cesse </w:t>
      </w:r>
      <w:r>
        <w:rPr>
          <w:sz w:val="24"/>
          <w:szCs w:val="24"/>
        </w:rPr>
        <w:t>o</w:t>
      </w:r>
      <w:r>
        <w:rPr>
          <w:color w:val="000000"/>
          <w:sz w:val="24"/>
          <w:szCs w:val="24"/>
        </w:rPr>
        <w:t xml:space="preserve"> </w:t>
      </w:r>
      <w:hyperlink r:id="rId18">
        <w:r>
          <w:rPr>
            <w:color w:val="1155CC"/>
            <w:sz w:val="24"/>
            <w:szCs w:val="24"/>
            <w:u w:val="single"/>
          </w:rPr>
          <w:t>Manual de Acessibilidade em Documentos Digitais</w:t>
        </w:r>
      </w:hyperlink>
      <w:r>
        <w:rPr>
          <w:sz w:val="24"/>
          <w:szCs w:val="24"/>
        </w:rPr>
        <w:t xml:space="preserve">. </w:t>
      </w:r>
    </w:p>
    <w:p w14:paraId="5570C91F" w14:textId="77777777" w:rsidR="00104387" w:rsidRDefault="00104387" w:rsidP="00104387">
      <w:pPr>
        <w:rPr>
          <w:b/>
          <w:sz w:val="24"/>
          <w:szCs w:val="24"/>
        </w:rPr>
      </w:pPr>
      <w:bookmarkStart w:id="1" w:name="_heading=h.gjdgxs" w:colFirst="0" w:colLast="0"/>
      <w:bookmarkEnd w:id="1"/>
    </w:p>
    <w:p w14:paraId="62E09DCD" w14:textId="77777777" w:rsidR="00104387" w:rsidRDefault="00104387" w:rsidP="00104387">
      <w:pPr>
        <w:spacing w:before="10080" w:line="360" w:lineRule="auto"/>
        <w:jc w:val="center"/>
        <w:rPr>
          <w:b/>
          <w:sz w:val="24"/>
          <w:szCs w:val="24"/>
        </w:rPr>
      </w:pPr>
      <w:r>
        <w:rPr>
          <w:b/>
          <w:sz w:val="24"/>
          <w:szCs w:val="24"/>
        </w:rPr>
        <w:lastRenderedPageBreak/>
        <w:t>ANEXO I</w:t>
      </w:r>
    </w:p>
    <w:p w14:paraId="5E129EC2" w14:textId="77777777" w:rsidR="00104387" w:rsidRDefault="00104387" w:rsidP="00104387">
      <w:pPr>
        <w:spacing w:after="280" w:line="360" w:lineRule="auto"/>
        <w:jc w:val="center"/>
        <w:rPr>
          <w:b/>
          <w:sz w:val="24"/>
          <w:szCs w:val="24"/>
        </w:rPr>
      </w:pPr>
      <w:bookmarkStart w:id="2" w:name="_heading=h.30j0zll" w:colFirst="0" w:colLast="0"/>
      <w:bookmarkEnd w:id="2"/>
      <w:r>
        <w:rPr>
          <w:b/>
          <w:sz w:val="24"/>
          <w:szCs w:val="24"/>
        </w:rPr>
        <w:t>Como fazer a autodescrição</w:t>
      </w:r>
    </w:p>
    <w:p w14:paraId="0B6157CA" w14:textId="77777777" w:rsidR="00104387" w:rsidRDefault="00104387" w:rsidP="00104387">
      <w:pPr>
        <w:jc w:val="center"/>
        <w:rPr>
          <w:b/>
          <w:sz w:val="24"/>
          <w:szCs w:val="24"/>
        </w:rPr>
      </w:pPr>
    </w:p>
    <w:p w14:paraId="307195A8" w14:textId="77777777" w:rsidR="00104387" w:rsidRDefault="00104387" w:rsidP="00104387">
      <w:pPr>
        <w:jc w:val="center"/>
        <w:rPr>
          <w:b/>
          <w:sz w:val="24"/>
          <w:szCs w:val="24"/>
        </w:rPr>
      </w:pPr>
    </w:p>
    <w:p w14:paraId="10872D7E" w14:textId="77777777" w:rsidR="00104387" w:rsidRDefault="00104387" w:rsidP="00104387">
      <w:pPr>
        <w:ind w:firstLine="720"/>
        <w:jc w:val="both"/>
        <w:rPr>
          <w:b/>
          <w:sz w:val="24"/>
          <w:szCs w:val="24"/>
        </w:rPr>
      </w:pPr>
      <w:r>
        <w:rPr>
          <w:sz w:val="24"/>
          <w:szCs w:val="24"/>
        </w:rPr>
        <w:t xml:space="preserve">A autodescrição diz respeito a características físicas, como: altura, cor de pele, do cabelo, roupas, etc. </w:t>
      </w:r>
    </w:p>
    <w:p w14:paraId="2CE8FDFC" w14:textId="77777777" w:rsidR="00104387" w:rsidRDefault="00104387" w:rsidP="00104387">
      <w:pPr>
        <w:spacing w:before="280" w:after="280"/>
        <w:ind w:firstLine="720"/>
        <w:jc w:val="both"/>
        <w:rPr>
          <w:sz w:val="24"/>
          <w:szCs w:val="24"/>
          <w:highlight w:val="white"/>
        </w:rPr>
      </w:pPr>
      <w:r>
        <w:rPr>
          <w:sz w:val="24"/>
          <w:szCs w:val="24"/>
          <w:highlight w:val="white"/>
        </w:rPr>
        <w:t>Você pode começar se apresentando e indicando sua identidade de gênero (homem, mulher, etc.), se desejar. Logo após, comece descrevendo as suas características físicas e, em seguida, acessórios e objetos que apareçam na sua tela de transmissão. Não esqueça as seguintes características: </w:t>
      </w:r>
    </w:p>
    <w:p w14:paraId="016483C4" w14:textId="77777777" w:rsidR="00104387" w:rsidRDefault="00104387" w:rsidP="00104387">
      <w:pPr>
        <w:ind w:left="567"/>
        <w:jc w:val="both"/>
        <w:rPr>
          <w:sz w:val="24"/>
          <w:szCs w:val="24"/>
          <w:highlight w:val="white"/>
        </w:rPr>
      </w:pPr>
    </w:p>
    <w:p w14:paraId="081FBA2B" w14:textId="77777777" w:rsidR="00104387" w:rsidRDefault="00104387" w:rsidP="00104387">
      <w:pPr>
        <w:numPr>
          <w:ilvl w:val="0"/>
          <w:numId w:val="7"/>
        </w:numPr>
        <w:pBdr>
          <w:top w:val="nil"/>
          <w:left w:val="nil"/>
          <w:bottom w:val="nil"/>
          <w:right w:val="nil"/>
          <w:between w:val="nil"/>
        </w:pBdr>
        <w:spacing w:before="120" w:after="240" w:line="276" w:lineRule="auto"/>
        <w:ind w:left="714" w:hanging="357"/>
        <w:jc w:val="both"/>
        <w:rPr>
          <w:color w:val="000000"/>
          <w:sz w:val="24"/>
          <w:szCs w:val="24"/>
          <w:highlight w:val="white"/>
        </w:rPr>
      </w:pPr>
      <w:r>
        <w:rPr>
          <w:color w:val="000000"/>
          <w:sz w:val="24"/>
          <w:szCs w:val="24"/>
          <w:highlight w:val="white"/>
        </w:rPr>
        <w:t>Cor de pele;</w:t>
      </w:r>
    </w:p>
    <w:p w14:paraId="4435AD6F" w14:textId="77777777" w:rsidR="00104387" w:rsidRDefault="00104387" w:rsidP="00104387">
      <w:pPr>
        <w:numPr>
          <w:ilvl w:val="0"/>
          <w:numId w:val="7"/>
        </w:numPr>
        <w:pBdr>
          <w:top w:val="nil"/>
          <w:left w:val="nil"/>
          <w:bottom w:val="nil"/>
          <w:right w:val="nil"/>
          <w:between w:val="nil"/>
        </w:pBdr>
        <w:spacing w:before="120" w:after="240" w:line="276" w:lineRule="auto"/>
        <w:ind w:left="714" w:hanging="357"/>
        <w:jc w:val="both"/>
        <w:rPr>
          <w:color w:val="000000"/>
          <w:sz w:val="24"/>
          <w:szCs w:val="24"/>
          <w:highlight w:val="white"/>
        </w:rPr>
      </w:pPr>
      <w:r>
        <w:rPr>
          <w:color w:val="000000"/>
          <w:sz w:val="24"/>
          <w:szCs w:val="24"/>
          <w:highlight w:val="white"/>
        </w:rPr>
        <w:t>Cor, comprimento e tipo de cabelo (liso, crespo, ondulado, etc.), se for o caso.</w:t>
      </w:r>
    </w:p>
    <w:p w14:paraId="5A4B47F0" w14:textId="77777777" w:rsidR="00104387" w:rsidRDefault="00104387" w:rsidP="00104387">
      <w:pPr>
        <w:numPr>
          <w:ilvl w:val="0"/>
          <w:numId w:val="7"/>
        </w:numPr>
        <w:pBdr>
          <w:top w:val="nil"/>
          <w:left w:val="nil"/>
          <w:bottom w:val="nil"/>
          <w:right w:val="nil"/>
          <w:between w:val="nil"/>
        </w:pBdr>
        <w:spacing w:before="120" w:after="240" w:line="276" w:lineRule="auto"/>
        <w:ind w:left="714" w:hanging="357"/>
        <w:jc w:val="both"/>
        <w:rPr>
          <w:color w:val="000000"/>
          <w:sz w:val="24"/>
          <w:szCs w:val="24"/>
          <w:highlight w:val="white"/>
        </w:rPr>
      </w:pPr>
      <w:r>
        <w:rPr>
          <w:color w:val="000000"/>
          <w:sz w:val="24"/>
          <w:szCs w:val="24"/>
          <w:highlight w:val="white"/>
        </w:rPr>
        <w:t>Se possuir bigode e/ou barba, mencionar. </w:t>
      </w:r>
    </w:p>
    <w:p w14:paraId="1513A4CC" w14:textId="77777777" w:rsidR="00104387" w:rsidRDefault="00104387" w:rsidP="00104387">
      <w:pPr>
        <w:numPr>
          <w:ilvl w:val="0"/>
          <w:numId w:val="7"/>
        </w:numPr>
        <w:pBdr>
          <w:top w:val="nil"/>
          <w:left w:val="nil"/>
          <w:bottom w:val="nil"/>
          <w:right w:val="nil"/>
          <w:between w:val="nil"/>
        </w:pBdr>
        <w:spacing w:before="120" w:after="240" w:line="276" w:lineRule="auto"/>
        <w:ind w:left="714" w:hanging="357"/>
        <w:jc w:val="both"/>
        <w:rPr>
          <w:color w:val="000000"/>
          <w:sz w:val="24"/>
          <w:szCs w:val="24"/>
          <w:highlight w:val="white"/>
        </w:rPr>
      </w:pPr>
      <w:r>
        <w:rPr>
          <w:color w:val="000000"/>
          <w:sz w:val="24"/>
          <w:szCs w:val="24"/>
          <w:highlight w:val="white"/>
        </w:rPr>
        <w:t>Descrever os acessórios que estão visíveis através da câmera (</w:t>
      </w:r>
      <w:proofErr w:type="spellStart"/>
      <w:r>
        <w:rPr>
          <w:color w:val="000000"/>
          <w:sz w:val="24"/>
          <w:szCs w:val="24"/>
          <w:highlight w:val="white"/>
        </w:rPr>
        <w:t>ex</w:t>
      </w:r>
      <w:proofErr w:type="spellEnd"/>
      <w:r>
        <w:rPr>
          <w:color w:val="000000"/>
          <w:sz w:val="24"/>
          <w:szCs w:val="24"/>
          <w:highlight w:val="white"/>
        </w:rPr>
        <w:t xml:space="preserve">: óculos, brincos, cordões, </w:t>
      </w:r>
      <w:proofErr w:type="spellStart"/>
      <w:r>
        <w:rPr>
          <w:color w:val="000000"/>
          <w:sz w:val="24"/>
          <w:szCs w:val="24"/>
          <w:highlight w:val="white"/>
        </w:rPr>
        <w:t>etc</w:t>
      </w:r>
      <w:proofErr w:type="spellEnd"/>
      <w:r>
        <w:rPr>
          <w:color w:val="000000"/>
          <w:sz w:val="24"/>
          <w:szCs w:val="24"/>
          <w:highlight w:val="white"/>
        </w:rPr>
        <w:t xml:space="preserve">). </w:t>
      </w:r>
    </w:p>
    <w:p w14:paraId="2DA5DB16" w14:textId="77777777" w:rsidR="00104387" w:rsidRDefault="00104387" w:rsidP="00104387">
      <w:pPr>
        <w:numPr>
          <w:ilvl w:val="0"/>
          <w:numId w:val="7"/>
        </w:numPr>
        <w:pBdr>
          <w:top w:val="nil"/>
          <w:left w:val="nil"/>
          <w:bottom w:val="nil"/>
          <w:right w:val="nil"/>
          <w:between w:val="nil"/>
        </w:pBdr>
        <w:spacing w:before="120" w:after="240" w:line="276" w:lineRule="auto"/>
        <w:ind w:left="714" w:hanging="357"/>
        <w:jc w:val="both"/>
        <w:rPr>
          <w:color w:val="000000"/>
          <w:sz w:val="24"/>
          <w:szCs w:val="24"/>
          <w:highlight w:val="white"/>
        </w:rPr>
      </w:pPr>
      <w:r>
        <w:rPr>
          <w:color w:val="000000"/>
          <w:sz w:val="24"/>
          <w:szCs w:val="24"/>
          <w:highlight w:val="white"/>
        </w:rPr>
        <w:t>Descreva de forma breve as suas vestimentas. Atenha-se às peças que estejam visíveis na sua tela de transmissão.</w:t>
      </w:r>
    </w:p>
    <w:p w14:paraId="4ED29E94" w14:textId="77777777" w:rsidR="00104387" w:rsidRDefault="00104387" w:rsidP="00104387">
      <w:pPr>
        <w:numPr>
          <w:ilvl w:val="0"/>
          <w:numId w:val="7"/>
        </w:numPr>
        <w:pBdr>
          <w:top w:val="nil"/>
          <w:left w:val="nil"/>
          <w:bottom w:val="nil"/>
          <w:right w:val="nil"/>
          <w:between w:val="nil"/>
        </w:pBdr>
        <w:spacing w:before="120" w:after="240" w:line="276" w:lineRule="auto"/>
        <w:ind w:left="714" w:hanging="357"/>
        <w:jc w:val="both"/>
        <w:rPr>
          <w:color w:val="000000"/>
          <w:sz w:val="24"/>
          <w:szCs w:val="24"/>
          <w:highlight w:val="white"/>
        </w:rPr>
      </w:pPr>
      <w:r>
        <w:rPr>
          <w:color w:val="000000"/>
          <w:sz w:val="24"/>
          <w:szCs w:val="24"/>
          <w:highlight w:val="white"/>
        </w:rPr>
        <w:t xml:space="preserve">Logo após, descreva também o seu fundo de tela. Se houver muitos objetos/detalhes, não há necessidade de mencionar todos eles em detalhes. Descreva os elementos de maior destaque na imagem. </w:t>
      </w:r>
    </w:p>
    <w:p w14:paraId="011A6777" w14:textId="77777777" w:rsidR="00104387" w:rsidRDefault="00104387" w:rsidP="00104387">
      <w:pPr>
        <w:pBdr>
          <w:top w:val="nil"/>
          <w:left w:val="nil"/>
          <w:bottom w:val="nil"/>
          <w:right w:val="nil"/>
          <w:between w:val="nil"/>
        </w:pBdr>
        <w:spacing w:before="120" w:after="240"/>
        <w:ind w:left="714"/>
        <w:jc w:val="both"/>
        <w:rPr>
          <w:color w:val="000000"/>
          <w:sz w:val="24"/>
          <w:szCs w:val="24"/>
          <w:highlight w:val="white"/>
        </w:rPr>
      </w:pPr>
    </w:p>
    <w:p w14:paraId="6CFFEF95" w14:textId="77777777" w:rsidR="00104387" w:rsidRDefault="00C71414" w:rsidP="00104387">
      <w:pPr>
        <w:numPr>
          <w:ilvl w:val="0"/>
          <w:numId w:val="9"/>
        </w:numPr>
        <w:pBdr>
          <w:top w:val="nil"/>
          <w:left w:val="nil"/>
          <w:bottom w:val="nil"/>
          <w:right w:val="nil"/>
          <w:between w:val="nil"/>
        </w:pBdr>
        <w:spacing w:before="240" w:after="280" w:line="276" w:lineRule="auto"/>
        <w:jc w:val="both"/>
        <w:rPr>
          <w:color w:val="0000FF"/>
          <w:sz w:val="24"/>
          <w:szCs w:val="24"/>
          <w:highlight w:val="white"/>
        </w:rPr>
      </w:pPr>
      <w:hyperlink r:id="rId19">
        <w:r w:rsidR="00104387">
          <w:rPr>
            <w:color w:val="1155CC"/>
            <w:sz w:val="24"/>
            <w:szCs w:val="24"/>
            <w:highlight w:val="white"/>
            <w:u w:val="single"/>
          </w:rPr>
          <w:t>Exemplo de autodescrição em vídeo</w:t>
        </w:r>
      </w:hyperlink>
      <w:r w:rsidR="00104387">
        <w:rPr>
          <w:color w:val="0000FF"/>
          <w:sz w:val="24"/>
          <w:szCs w:val="24"/>
          <w:highlight w:val="white"/>
        </w:rPr>
        <w:t xml:space="preserve">. </w:t>
      </w:r>
    </w:p>
    <w:p w14:paraId="31971F8B" w14:textId="77777777" w:rsidR="00104387" w:rsidRDefault="00104387" w:rsidP="00104387">
      <w:pPr>
        <w:spacing w:before="4080" w:line="360" w:lineRule="auto"/>
        <w:jc w:val="center"/>
        <w:rPr>
          <w:b/>
          <w:sz w:val="24"/>
          <w:szCs w:val="24"/>
        </w:rPr>
      </w:pPr>
      <w:r>
        <w:rPr>
          <w:b/>
          <w:sz w:val="24"/>
          <w:szCs w:val="24"/>
        </w:rPr>
        <w:lastRenderedPageBreak/>
        <w:t xml:space="preserve">ANEXO II  </w:t>
      </w:r>
    </w:p>
    <w:p w14:paraId="0DA1D29E" w14:textId="77777777" w:rsidR="00104387" w:rsidRDefault="00104387" w:rsidP="00104387">
      <w:pPr>
        <w:spacing w:line="360" w:lineRule="auto"/>
        <w:jc w:val="center"/>
        <w:rPr>
          <w:b/>
          <w:sz w:val="24"/>
          <w:szCs w:val="24"/>
        </w:rPr>
      </w:pPr>
      <w:r>
        <w:rPr>
          <w:b/>
          <w:sz w:val="24"/>
          <w:szCs w:val="24"/>
        </w:rPr>
        <w:t>Como fazer descrição de imagens</w:t>
      </w:r>
    </w:p>
    <w:p w14:paraId="1419B6F1" w14:textId="77777777" w:rsidR="00104387" w:rsidRDefault="00104387" w:rsidP="00104387">
      <w:pPr>
        <w:jc w:val="center"/>
        <w:rPr>
          <w:b/>
          <w:sz w:val="24"/>
          <w:szCs w:val="24"/>
        </w:rPr>
      </w:pPr>
    </w:p>
    <w:p w14:paraId="398BF03A" w14:textId="77777777" w:rsidR="00104387" w:rsidRDefault="00104387" w:rsidP="00104387">
      <w:pPr>
        <w:jc w:val="center"/>
        <w:rPr>
          <w:b/>
          <w:sz w:val="24"/>
          <w:szCs w:val="24"/>
        </w:rPr>
      </w:pPr>
    </w:p>
    <w:p w14:paraId="488BAF25" w14:textId="77777777" w:rsidR="00104387" w:rsidRDefault="00104387" w:rsidP="00104387">
      <w:pPr>
        <w:ind w:firstLine="720"/>
        <w:jc w:val="both"/>
        <w:rPr>
          <w:sz w:val="24"/>
          <w:szCs w:val="24"/>
        </w:rPr>
      </w:pPr>
      <w:r>
        <w:rPr>
          <w:sz w:val="24"/>
          <w:szCs w:val="24"/>
        </w:rPr>
        <w:t>De acordo com a Nota Técnica 21/2012 (MEC/SECADI/DPEE), apresentamos a seguir alguns dos requisitos para descrição de imagem na geração de material digital acessível.</w:t>
      </w:r>
    </w:p>
    <w:p w14:paraId="31CB029F" w14:textId="77777777" w:rsidR="00104387" w:rsidRDefault="00104387" w:rsidP="00104387">
      <w:pPr>
        <w:ind w:firstLine="720"/>
        <w:jc w:val="both"/>
        <w:rPr>
          <w:sz w:val="24"/>
          <w:szCs w:val="24"/>
        </w:rPr>
      </w:pPr>
      <w:r>
        <w:rPr>
          <w:sz w:val="24"/>
          <w:szCs w:val="24"/>
        </w:rPr>
        <w:t xml:space="preserve">A descrição de imagens é a tradução em palavras, a construção de retrato verbal de pessoas, paisagens, objetos, cenas e ambientes, sem expressar julgamento ou opiniões pessoais a respeito. Esta descrição deve contemplar os seguintes requisitos: </w:t>
      </w:r>
    </w:p>
    <w:p w14:paraId="543061FB" w14:textId="77777777" w:rsidR="00104387" w:rsidRDefault="00104387" w:rsidP="00104387">
      <w:pPr>
        <w:spacing w:line="360" w:lineRule="auto"/>
        <w:jc w:val="both"/>
        <w:rPr>
          <w:sz w:val="24"/>
          <w:szCs w:val="24"/>
        </w:rPr>
      </w:pPr>
    </w:p>
    <w:p w14:paraId="5F2BBA51" w14:textId="77777777" w:rsidR="00104387" w:rsidRDefault="00104387" w:rsidP="00104387">
      <w:pPr>
        <w:spacing w:line="360" w:lineRule="auto"/>
        <w:ind w:left="283"/>
        <w:jc w:val="both"/>
        <w:rPr>
          <w:sz w:val="24"/>
          <w:szCs w:val="24"/>
        </w:rPr>
      </w:pPr>
      <w:r>
        <w:rPr>
          <w:sz w:val="24"/>
          <w:szCs w:val="24"/>
        </w:rPr>
        <w:t xml:space="preserve">1. Identificar o sujeito, objeto ou cena a ser descrita - O que/quem; </w:t>
      </w:r>
    </w:p>
    <w:p w14:paraId="2B9790FD" w14:textId="77777777" w:rsidR="00104387" w:rsidRDefault="00104387" w:rsidP="00104387">
      <w:pPr>
        <w:spacing w:line="360" w:lineRule="auto"/>
        <w:ind w:left="283"/>
        <w:jc w:val="both"/>
        <w:rPr>
          <w:sz w:val="24"/>
          <w:szCs w:val="24"/>
        </w:rPr>
      </w:pPr>
      <w:r>
        <w:rPr>
          <w:sz w:val="24"/>
          <w:szCs w:val="24"/>
        </w:rPr>
        <w:t xml:space="preserve">2. Localizar o sujeito, objeto ou cena a ser descrita - Onde; </w:t>
      </w:r>
    </w:p>
    <w:p w14:paraId="70A21266" w14:textId="77777777" w:rsidR="00104387" w:rsidRDefault="00104387" w:rsidP="00104387">
      <w:pPr>
        <w:spacing w:line="360" w:lineRule="auto"/>
        <w:ind w:left="283"/>
        <w:jc w:val="both"/>
        <w:rPr>
          <w:sz w:val="24"/>
          <w:szCs w:val="24"/>
        </w:rPr>
      </w:pPr>
      <w:r>
        <w:rPr>
          <w:sz w:val="24"/>
          <w:szCs w:val="24"/>
        </w:rPr>
        <w:t xml:space="preserve">3. Empregar adjetivos para qualificar o sujeito, objeto ou cena da descrição - Como; </w:t>
      </w:r>
    </w:p>
    <w:p w14:paraId="14A8C0C1" w14:textId="77777777" w:rsidR="00104387" w:rsidRDefault="00104387" w:rsidP="00104387">
      <w:pPr>
        <w:spacing w:line="360" w:lineRule="auto"/>
        <w:ind w:left="283"/>
        <w:jc w:val="both"/>
        <w:rPr>
          <w:sz w:val="24"/>
          <w:szCs w:val="24"/>
        </w:rPr>
      </w:pPr>
      <w:r>
        <w:rPr>
          <w:sz w:val="24"/>
          <w:szCs w:val="24"/>
        </w:rPr>
        <w:t xml:space="preserve">4. Empregar verbos para descrever a ação e advérbio para </w:t>
      </w:r>
    </w:p>
    <w:p w14:paraId="28F75C98" w14:textId="77777777" w:rsidR="00104387" w:rsidRDefault="00104387" w:rsidP="00104387">
      <w:pPr>
        <w:spacing w:line="360" w:lineRule="auto"/>
        <w:ind w:left="283"/>
        <w:jc w:val="both"/>
        <w:rPr>
          <w:sz w:val="24"/>
          <w:szCs w:val="24"/>
        </w:rPr>
      </w:pPr>
      <w:r>
        <w:rPr>
          <w:sz w:val="24"/>
          <w:szCs w:val="24"/>
        </w:rPr>
        <w:t xml:space="preserve">5. Descrever as circunstâncias da ação - Faz o que/como; </w:t>
      </w:r>
    </w:p>
    <w:p w14:paraId="34A7FAB4" w14:textId="77777777" w:rsidR="00104387" w:rsidRDefault="00104387" w:rsidP="00104387">
      <w:pPr>
        <w:spacing w:line="360" w:lineRule="auto"/>
        <w:ind w:left="283"/>
        <w:jc w:val="both"/>
        <w:rPr>
          <w:sz w:val="24"/>
          <w:szCs w:val="24"/>
        </w:rPr>
      </w:pPr>
      <w:r>
        <w:rPr>
          <w:sz w:val="24"/>
          <w:szCs w:val="24"/>
        </w:rPr>
        <w:t xml:space="preserve">6. Utilizar o advérbio para referenciar o tempo em que ocorre a ação - Quando; </w:t>
      </w:r>
    </w:p>
    <w:p w14:paraId="2B4989CF" w14:textId="77777777" w:rsidR="00104387" w:rsidRDefault="00104387" w:rsidP="00104387">
      <w:pPr>
        <w:spacing w:before="360"/>
        <w:ind w:firstLine="720"/>
        <w:jc w:val="both"/>
        <w:rPr>
          <w:sz w:val="24"/>
          <w:szCs w:val="24"/>
        </w:rPr>
      </w:pPr>
      <w:r>
        <w:rPr>
          <w:sz w:val="24"/>
          <w:szCs w:val="24"/>
        </w:rPr>
        <w:t xml:space="preserve">Além disso, recomendamos que sejam seguidas as seguintes orientações: </w:t>
      </w:r>
    </w:p>
    <w:p w14:paraId="3F388970" w14:textId="77777777" w:rsidR="00104387" w:rsidRDefault="00104387" w:rsidP="00104387">
      <w:pPr>
        <w:numPr>
          <w:ilvl w:val="0"/>
          <w:numId w:val="13"/>
        </w:numPr>
        <w:spacing w:before="360" w:after="0" w:line="240" w:lineRule="auto"/>
        <w:ind w:left="703" w:hanging="357"/>
        <w:jc w:val="both"/>
        <w:rPr>
          <w:sz w:val="24"/>
          <w:szCs w:val="24"/>
        </w:rPr>
      </w:pPr>
      <w:r>
        <w:rPr>
          <w:sz w:val="24"/>
          <w:szCs w:val="24"/>
        </w:rPr>
        <w:t xml:space="preserve">Organizar os elementos descritivos em um todo significativo. Evitar deixar elementos soltos, inserindo-os em um mesmo período. Começar pelo personagem ou objeto mais significativo (o que/quem), qualificá-lo (como), localizá-lo (onde), qualificar o onde (como), explicitar o tempo (quando); </w:t>
      </w:r>
    </w:p>
    <w:p w14:paraId="76FD7336" w14:textId="77777777" w:rsidR="00104387" w:rsidRDefault="00104387" w:rsidP="00104387">
      <w:pPr>
        <w:ind w:left="708" w:hanging="360"/>
        <w:rPr>
          <w:sz w:val="24"/>
          <w:szCs w:val="24"/>
        </w:rPr>
      </w:pPr>
    </w:p>
    <w:p w14:paraId="7439E38A" w14:textId="77777777" w:rsidR="00104387" w:rsidRDefault="00104387" w:rsidP="00104387">
      <w:pPr>
        <w:numPr>
          <w:ilvl w:val="0"/>
          <w:numId w:val="13"/>
        </w:numPr>
        <w:spacing w:after="0" w:line="240" w:lineRule="auto"/>
        <w:ind w:left="708"/>
        <w:jc w:val="both"/>
        <w:rPr>
          <w:sz w:val="24"/>
          <w:szCs w:val="24"/>
        </w:rPr>
      </w:pPr>
      <w:r>
        <w:rPr>
          <w:sz w:val="24"/>
          <w:szCs w:val="24"/>
        </w:rPr>
        <w:t>Mencionar cores e demais detalhes;</w:t>
      </w:r>
    </w:p>
    <w:p w14:paraId="6BDB07F6" w14:textId="77777777" w:rsidR="00104387" w:rsidRDefault="00104387" w:rsidP="00104387">
      <w:pPr>
        <w:spacing w:line="240" w:lineRule="auto"/>
        <w:ind w:left="708" w:hanging="360"/>
        <w:jc w:val="both"/>
        <w:rPr>
          <w:sz w:val="24"/>
          <w:szCs w:val="24"/>
        </w:rPr>
      </w:pPr>
    </w:p>
    <w:p w14:paraId="4CCD58AF" w14:textId="77777777" w:rsidR="00104387" w:rsidRDefault="00104387" w:rsidP="00104387">
      <w:pPr>
        <w:numPr>
          <w:ilvl w:val="0"/>
          <w:numId w:val="13"/>
        </w:numPr>
        <w:spacing w:after="0" w:line="240" w:lineRule="auto"/>
        <w:ind w:left="708"/>
        <w:jc w:val="both"/>
        <w:rPr>
          <w:sz w:val="24"/>
          <w:szCs w:val="24"/>
        </w:rPr>
      </w:pPr>
      <w:r>
        <w:rPr>
          <w:sz w:val="24"/>
          <w:szCs w:val="24"/>
        </w:rPr>
        <w:t xml:space="preserve">Usar artigos indefinidos quando é a primeira vez que aparece determinado elemento ou pessoa; </w:t>
      </w:r>
    </w:p>
    <w:p w14:paraId="7CD01633" w14:textId="77777777" w:rsidR="00104387" w:rsidRDefault="00104387" w:rsidP="00104387">
      <w:pPr>
        <w:spacing w:line="240" w:lineRule="auto"/>
        <w:ind w:left="708" w:hanging="360"/>
        <w:jc w:val="both"/>
        <w:rPr>
          <w:sz w:val="24"/>
          <w:szCs w:val="24"/>
        </w:rPr>
      </w:pPr>
    </w:p>
    <w:p w14:paraId="55F0A08E" w14:textId="77777777" w:rsidR="00104387" w:rsidRDefault="00104387" w:rsidP="00104387">
      <w:pPr>
        <w:numPr>
          <w:ilvl w:val="0"/>
          <w:numId w:val="13"/>
        </w:numPr>
        <w:spacing w:after="0" w:line="240" w:lineRule="auto"/>
        <w:ind w:left="708"/>
        <w:jc w:val="both"/>
        <w:rPr>
          <w:sz w:val="24"/>
          <w:szCs w:val="24"/>
        </w:rPr>
      </w:pPr>
      <w:r>
        <w:rPr>
          <w:sz w:val="24"/>
          <w:szCs w:val="24"/>
        </w:rPr>
        <w:t xml:space="preserve">Usar artigos definidos quando já forem conhecidos; </w:t>
      </w:r>
    </w:p>
    <w:p w14:paraId="0B4C5582" w14:textId="77777777" w:rsidR="00104387" w:rsidRDefault="00104387" w:rsidP="00104387">
      <w:pPr>
        <w:spacing w:line="240" w:lineRule="auto"/>
        <w:ind w:left="708" w:hanging="360"/>
        <w:jc w:val="both"/>
        <w:rPr>
          <w:sz w:val="24"/>
          <w:szCs w:val="24"/>
        </w:rPr>
      </w:pPr>
    </w:p>
    <w:p w14:paraId="0A79219D" w14:textId="77777777" w:rsidR="00104387" w:rsidRDefault="00104387" w:rsidP="00104387">
      <w:pPr>
        <w:numPr>
          <w:ilvl w:val="0"/>
          <w:numId w:val="13"/>
        </w:numPr>
        <w:spacing w:after="0" w:line="240" w:lineRule="auto"/>
        <w:ind w:left="708"/>
        <w:jc w:val="both"/>
        <w:rPr>
          <w:sz w:val="24"/>
          <w:szCs w:val="24"/>
        </w:rPr>
      </w:pPr>
      <w:r>
        <w:rPr>
          <w:sz w:val="24"/>
          <w:szCs w:val="24"/>
        </w:rPr>
        <w:t>Usar o tempo verbal sempre no presente;</w:t>
      </w:r>
    </w:p>
    <w:p w14:paraId="640B3F27" w14:textId="77777777" w:rsidR="00104387" w:rsidRDefault="00104387" w:rsidP="00104387">
      <w:pPr>
        <w:spacing w:line="240" w:lineRule="auto"/>
        <w:ind w:left="708" w:hanging="360"/>
        <w:jc w:val="both"/>
        <w:rPr>
          <w:sz w:val="24"/>
          <w:szCs w:val="24"/>
        </w:rPr>
      </w:pPr>
    </w:p>
    <w:p w14:paraId="1E82A113" w14:textId="77777777" w:rsidR="00104387" w:rsidRDefault="00104387" w:rsidP="00104387">
      <w:pPr>
        <w:numPr>
          <w:ilvl w:val="0"/>
          <w:numId w:val="13"/>
        </w:numPr>
        <w:spacing w:after="0" w:line="240" w:lineRule="auto"/>
        <w:ind w:left="708"/>
        <w:jc w:val="both"/>
        <w:rPr>
          <w:sz w:val="24"/>
          <w:szCs w:val="24"/>
        </w:rPr>
      </w:pPr>
      <w:r>
        <w:rPr>
          <w:sz w:val="24"/>
          <w:szCs w:val="24"/>
        </w:rPr>
        <w:t xml:space="preserve">Iniciar a descrição, usando a expressão: a charge, </w:t>
      </w:r>
      <w:proofErr w:type="spellStart"/>
      <w:r>
        <w:rPr>
          <w:sz w:val="24"/>
          <w:szCs w:val="24"/>
        </w:rPr>
        <w:t>cartun</w:t>
      </w:r>
      <w:proofErr w:type="spellEnd"/>
      <w:r>
        <w:rPr>
          <w:sz w:val="24"/>
          <w:szCs w:val="24"/>
        </w:rPr>
        <w:t>, história em quadrinho e tira cômica mostra/apresenta;</w:t>
      </w:r>
    </w:p>
    <w:p w14:paraId="146A0A94" w14:textId="77777777" w:rsidR="00104387" w:rsidRDefault="00104387" w:rsidP="00104387">
      <w:pPr>
        <w:spacing w:line="240" w:lineRule="auto"/>
        <w:ind w:left="708" w:hanging="360"/>
        <w:jc w:val="both"/>
        <w:rPr>
          <w:sz w:val="24"/>
          <w:szCs w:val="24"/>
        </w:rPr>
      </w:pPr>
    </w:p>
    <w:p w14:paraId="43249DD7" w14:textId="77777777" w:rsidR="00104387" w:rsidRDefault="00104387" w:rsidP="00104387">
      <w:pPr>
        <w:numPr>
          <w:ilvl w:val="0"/>
          <w:numId w:val="13"/>
        </w:numPr>
        <w:spacing w:after="0" w:line="240" w:lineRule="auto"/>
        <w:ind w:left="708"/>
        <w:jc w:val="both"/>
        <w:rPr>
          <w:sz w:val="24"/>
          <w:szCs w:val="24"/>
        </w:rPr>
      </w:pPr>
      <w:r>
        <w:rPr>
          <w:sz w:val="24"/>
          <w:szCs w:val="24"/>
        </w:rPr>
        <w:t xml:space="preserve">Minimizar a introdução de elementos de formatação e cor, pois estes contribuem para dispersão no entendimento; </w:t>
      </w:r>
    </w:p>
    <w:p w14:paraId="6EC82548" w14:textId="77777777" w:rsidR="00104387" w:rsidRDefault="00104387" w:rsidP="00104387">
      <w:pPr>
        <w:numPr>
          <w:ilvl w:val="0"/>
          <w:numId w:val="13"/>
        </w:numPr>
        <w:pBdr>
          <w:top w:val="nil"/>
          <w:left w:val="nil"/>
          <w:bottom w:val="nil"/>
          <w:right w:val="nil"/>
          <w:between w:val="nil"/>
        </w:pBdr>
        <w:spacing w:before="360" w:after="0" w:line="276" w:lineRule="auto"/>
        <w:jc w:val="both"/>
        <w:rPr>
          <w:color w:val="000000"/>
          <w:sz w:val="24"/>
          <w:szCs w:val="24"/>
        </w:rPr>
      </w:pPr>
      <w:r>
        <w:rPr>
          <w:color w:val="000000"/>
          <w:sz w:val="24"/>
          <w:szCs w:val="24"/>
        </w:rPr>
        <w:t xml:space="preserve">Para maiores informações e exemplos, acesse: </w:t>
      </w:r>
      <w:hyperlink r:id="rId20">
        <w:r>
          <w:rPr>
            <w:color w:val="1155CC"/>
            <w:sz w:val="24"/>
            <w:szCs w:val="24"/>
            <w:u w:val="single"/>
          </w:rPr>
          <w:t>Nota Técnica 21/2021</w:t>
        </w:r>
      </w:hyperlink>
      <w:r>
        <w:rPr>
          <w:color w:val="000000"/>
          <w:sz w:val="24"/>
          <w:szCs w:val="24"/>
        </w:rPr>
        <w:t>.</w:t>
      </w:r>
    </w:p>
    <w:p w14:paraId="0F4B35BE" w14:textId="77777777" w:rsidR="00104387" w:rsidRDefault="00104387" w:rsidP="00104387">
      <w:pPr>
        <w:pBdr>
          <w:top w:val="nil"/>
          <w:left w:val="nil"/>
          <w:bottom w:val="nil"/>
          <w:right w:val="nil"/>
          <w:between w:val="nil"/>
        </w:pBdr>
        <w:spacing w:before="1320"/>
        <w:ind w:left="720"/>
        <w:jc w:val="both"/>
        <w:rPr>
          <w:color w:val="000000"/>
          <w:sz w:val="24"/>
          <w:szCs w:val="24"/>
        </w:rPr>
      </w:pPr>
      <w:r>
        <w:rPr>
          <w:b/>
          <w:color w:val="000000"/>
          <w:sz w:val="24"/>
          <w:szCs w:val="24"/>
        </w:rPr>
        <w:t>Referências Bibliográficas</w:t>
      </w:r>
    </w:p>
    <w:p w14:paraId="535973CB" w14:textId="77777777" w:rsidR="00104387" w:rsidRDefault="00104387" w:rsidP="00104387">
      <w:pPr>
        <w:jc w:val="both"/>
        <w:rPr>
          <w:sz w:val="24"/>
          <w:szCs w:val="24"/>
        </w:rPr>
      </w:pPr>
    </w:p>
    <w:p w14:paraId="29BC0E4F" w14:textId="77777777" w:rsidR="00104387" w:rsidRDefault="00104387" w:rsidP="00104387">
      <w:pPr>
        <w:numPr>
          <w:ilvl w:val="0"/>
          <w:numId w:val="10"/>
        </w:numPr>
        <w:spacing w:after="0" w:line="276" w:lineRule="auto"/>
        <w:jc w:val="both"/>
        <w:rPr>
          <w:sz w:val="24"/>
          <w:szCs w:val="24"/>
        </w:rPr>
      </w:pPr>
      <w:r>
        <w:rPr>
          <w:sz w:val="24"/>
          <w:szCs w:val="24"/>
        </w:rPr>
        <w:t xml:space="preserve">MINISTÉRIO DA EDUCAÇÃO. Secretaria de Educação Continuada, Alfabetização, Diversidade e Inclusão. Nota técnica nº 21 / MEC / SECADI /DPEE. Orientações para descrição de imagem na geração de material digital acessível – </w:t>
      </w:r>
      <w:proofErr w:type="spellStart"/>
      <w:r>
        <w:rPr>
          <w:sz w:val="24"/>
          <w:szCs w:val="24"/>
        </w:rPr>
        <w:t>Mecdaisy</w:t>
      </w:r>
      <w:proofErr w:type="spellEnd"/>
      <w:r>
        <w:rPr>
          <w:sz w:val="24"/>
          <w:szCs w:val="24"/>
        </w:rPr>
        <w:t>. Brasília: DPEE; SECADI; MEC, 2012.</w:t>
      </w:r>
    </w:p>
    <w:p w14:paraId="2E7DC531" w14:textId="77777777" w:rsidR="00104387" w:rsidRDefault="00104387" w:rsidP="00104387">
      <w:pPr>
        <w:ind w:left="720"/>
        <w:jc w:val="both"/>
        <w:rPr>
          <w:sz w:val="24"/>
          <w:szCs w:val="24"/>
        </w:rPr>
      </w:pPr>
    </w:p>
    <w:p w14:paraId="2A02B022" w14:textId="77777777" w:rsidR="00104387" w:rsidRDefault="00104387" w:rsidP="00104387">
      <w:pPr>
        <w:numPr>
          <w:ilvl w:val="0"/>
          <w:numId w:val="10"/>
        </w:numPr>
        <w:spacing w:after="0" w:line="276" w:lineRule="auto"/>
        <w:jc w:val="both"/>
        <w:rPr>
          <w:sz w:val="24"/>
          <w:szCs w:val="24"/>
        </w:rPr>
      </w:pPr>
      <w:r>
        <w:rPr>
          <w:sz w:val="24"/>
          <w:szCs w:val="24"/>
        </w:rPr>
        <w:t xml:space="preserve">INSTITUTO FEDERAL DO RIO GRANDE DO SUL. </w:t>
      </w:r>
      <w:hyperlink r:id="rId21">
        <w:r>
          <w:rPr>
            <w:i/>
            <w:color w:val="0000FF"/>
            <w:sz w:val="24"/>
            <w:szCs w:val="24"/>
            <w:u w:val="single"/>
          </w:rPr>
          <w:t>Tipos de fonte e acessibilidade digital</w:t>
        </w:r>
      </w:hyperlink>
      <w:r>
        <w:rPr>
          <w:sz w:val="24"/>
          <w:szCs w:val="24"/>
        </w:rPr>
        <w:t>, 2019.</w:t>
      </w:r>
    </w:p>
    <w:p w14:paraId="442BDF32" w14:textId="77777777" w:rsidR="00104387" w:rsidRDefault="00104387" w:rsidP="00104387">
      <w:pPr>
        <w:ind w:left="720"/>
        <w:jc w:val="both"/>
        <w:rPr>
          <w:sz w:val="24"/>
          <w:szCs w:val="24"/>
        </w:rPr>
      </w:pPr>
    </w:p>
    <w:p w14:paraId="45635E3B" w14:textId="3211D9DB" w:rsidR="00DF3C7C" w:rsidRPr="001379E0" w:rsidRDefault="00104387" w:rsidP="001379E0">
      <w:pPr>
        <w:numPr>
          <w:ilvl w:val="0"/>
          <w:numId w:val="10"/>
        </w:numPr>
        <w:spacing w:after="0" w:line="276" w:lineRule="auto"/>
        <w:jc w:val="both"/>
        <w:rPr>
          <w:sz w:val="24"/>
          <w:szCs w:val="24"/>
        </w:rPr>
      </w:pPr>
      <w:r>
        <w:rPr>
          <w:sz w:val="24"/>
          <w:szCs w:val="24"/>
        </w:rPr>
        <w:t xml:space="preserve">SALTON, Bruna </w:t>
      </w:r>
      <w:proofErr w:type="spellStart"/>
      <w:r>
        <w:rPr>
          <w:sz w:val="24"/>
          <w:szCs w:val="24"/>
        </w:rPr>
        <w:t>Poletto</w:t>
      </w:r>
      <w:proofErr w:type="spellEnd"/>
      <w:r>
        <w:rPr>
          <w:sz w:val="24"/>
          <w:szCs w:val="24"/>
        </w:rPr>
        <w:t xml:space="preserve">; AGNO, Anderson </w:t>
      </w:r>
      <w:proofErr w:type="spellStart"/>
      <w:r>
        <w:rPr>
          <w:sz w:val="24"/>
          <w:szCs w:val="24"/>
        </w:rPr>
        <w:t>Dall</w:t>
      </w:r>
      <w:proofErr w:type="spellEnd"/>
      <w:r>
        <w:rPr>
          <w:sz w:val="24"/>
          <w:szCs w:val="24"/>
        </w:rPr>
        <w:t xml:space="preserve">; TURCATTI, </w:t>
      </w:r>
      <w:proofErr w:type="spellStart"/>
      <w:r>
        <w:rPr>
          <w:sz w:val="24"/>
          <w:szCs w:val="24"/>
        </w:rPr>
        <w:t>Alissa</w:t>
      </w:r>
      <w:proofErr w:type="spellEnd"/>
      <w:hyperlink r:id="rId22">
        <w:r>
          <w:rPr>
            <w:i/>
            <w:color w:val="0000FF"/>
            <w:sz w:val="24"/>
            <w:szCs w:val="24"/>
            <w:u w:val="single"/>
          </w:rPr>
          <w:t xml:space="preserve">. </w:t>
        </w:r>
      </w:hyperlink>
      <w:hyperlink r:id="rId23">
        <w:r>
          <w:rPr>
            <w:i/>
            <w:color w:val="1155CC"/>
            <w:sz w:val="24"/>
            <w:szCs w:val="24"/>
            <w:u w:val="single"/>
          </w:rPr>
          <w:t>Manual de Acessibilidade em Documentos Digitais</w:t>
        </w:r>
      </w:hyperlink>
      <w:hyperlink r:id="rId24">
        <w:r>
          <w:rPr>
            <w:color w:val="1155CC"/>
            <w:sz w:val="24"/>
            <w:szCs w:val="24"/>
            <w:u w:val="single"/>
          </w:rPr>
          <w:t>.</w:t>
        </w:r>
      </w:hyperlink>
      <w:r>
        <w:rPr>
          <w:sz w:val="24"/>
          <w:szCs w:val="24"/>
        </w:rPr>
        <w:t xml:space="preserve"> CTA – Centro Tecnológico de Acessibilidade. Bento Gonçalves, 2017. </w:t>
      </w:r>
    </w:p>
    <w:sectPr w:rsidR="00DF3C7C" w:rsidRPr="001379E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4AFB" w14:textId="77777777" w:rsidR="00C71414" w:rsidRDefault="00C71414" w:rsidP="00DF3C7C">
      <w:pPr>
        <w:spacing w:after="0" w:line="240" w:lineRule="auto"/>
      </w:pPr>
      <w:r>
        <w:separator/>
      </w:r>
    </w:p>
  </w:endnote>
  <w:endnote w:type="continuationSeparator" w:id="0">
    <w:p w14:paraId="6E503DA5" w14:textId="77777777" w:rsidR="00C71414" w:rsidRDefault="00C71414" w:rsidP="00DF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6C021" w14:textId="77777777" w:rsidR="00C71414" w:rsidRDefault="00C71414" w:rsidP="00DF3C7C">
      <w:pPr>
        <w:spacing w:after="0" w:line="240" w:lineRule="auto"/>
      </w:pPr>
      <w:r>
        <w:separator/>
      </w:r>
    </w:p>
  </w:footnote>
  <w:footnote w:type="continuationSeparator" w:id="0">
    <w:p w14:paraId="67D116ED" w14:textId="77777777" w:rsidR="00C71414" w:rsidRDefault="00C71414" w:rsidP="00DF3C7C">
      <w:pPr>
        <w:spacing w:after="0" w:line="240" w:lineRule="auto"/>
      </w:pPr>
      <w:r>
        <w:continuationSeparator/>
      </w:r>
    </w:p>
  </w:footnote>
  <w:footnote w:id="1">
    <w:p w14:paraId="25510609" w14:textId="7B510AEB" w:rsidR="00EF48D8" w:rsidRPr="00EF48D8" w:rsidRDefault="00EF48D8" w:rsidP="00EF48D8">
      <w:pPr>
        <w:spacing w:line="240" w:lineRule="auto"/>
        <w:rPr>
          <w:sz w:val="20"/>
          <w:szCs w:val="20"/>
        </w:rPr>
      </w:pPr>
      <w:r>
        <w:rPr>
          <w:rStyle w:val="Refdenotaderodap"/>
        </w:rPr>
        <w:footnoteRef/>
      </w:r>
      <w:r>
        <w:t xml:space="preserve"> </w:t>
      </w:r>
      <w:r>
        <w:rPr>
          <w:sz w:val="20"/>
          <w:szCs w:val="20"/>
        </w:rPr>
        <w:t>Texto produzido por Luiza Teles Mascarenhas (Técnica em Assuntos Educacionais - Educação Especial - Pró Reitoria de Extensão da UFRJ).</w:t>
      </w:r>
    </w:p>
  </w:footnote>
  <w:footnote w:id="2">
    <w:p w14:paraId="18027555" w14:textId="53C81182" w:rsidR="00104387" w:rsidRPr="00181E1F" w:rsidRDefault="00104387" w:rsidP="00181E1F">
      <w:pPr>
        <w:pBdr>
          <w:top w:val="nil"/>
          <w:left w:val="nil"/>
          <w:bottom w:val="nil"/>
          <w:right w:val="nil"/>
          <w:between w:val="nil"/>
        </w:pBdr>
        <w:spacing w:after="0" w:line="240" w:lineRule="auto"/>
        <w:jc w:val="both"/>
        <w:rPr>
          <w:color w:val="000000"/>
          <w:sz w:val="20"/>
          <w:szCs w:val="20"/>
        </w:rPr>
      </w:pPr>
      <w:r>
        <w:rPr>
          <w:rStyle w:val="Refdenotaderodap"/>
        </w:rPr>
        <w:footnoteRef/>
      </w:r>
      <w:r>
        <w:t xml:space="preserve"> </w:t>
      </w:r>
      <w:r>
        <w:rPr>
          <w:sz w:val="20"/>
          <w:szCs w:val="20"/>
          <w:highlight w:val="white"/>
        </w:rPr>
        <w:t>Um</w:t>
      </w:r>
      <w:r>
        <w:rPr>
          <w:color w:val="000000"/>
          <w:sz w:val="20"/>
          <w:szCs w:val="20"/>
          <w:highlight w:val="white"/>
        </w:rPr>
        <w:t>a fonte sem serifa é aquela que não possui prolongamentos nos caracteres, ou seja, são mais limpas e facilitam a distinção entre os caracteres (IFRS, 2019).</w:t>
      </w:r>
    </w:p>
  </w:footnote>
  <w:footnote w:id="3">
    <w:p w14:paraId="3A667746" w14:textId="78D34CCA" w:rsidR="007D3395" w:rsidRDefault="007D3395" w:rsidP="00181E1F">
      <w:pPr>
        <w:pStyle w:val="Textodenotaderodap"/>
        <w:spacing w:before="120"/>
      </w:pPr>
      <w:r>
        <w:rPr>
          <w:rStyle w:val="Refdenotaderodap"/>
        </w:rPr>
        <w:footnoteRef/>
      </w:r>
      <w:r>
        <w:t xml:space="preserve"> Este caminho pode variar conforme a sua versão ou tipo de </w:t>
      </w:r>
      <w:r>
        <w:rPr>
          <w:i/>
        </w:rPr>
        <w:t>Office</w:t>
      </w:r>
      <w:r>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B92"/>
    <w:multiLevelType w:val="multilevel"/>
    <w:tmpl w:val="4DC60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53011F"/>
    <w:multiLevelType w:val="multilevel"/>
    <w:tmpl w:val="4C9C6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C3705A"/>
    <w:multiLevelType w:val="multilevel"/>
    <w:tmpl w:val="17160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A6B42"/>
    <w:multiLevelType w:val="multilevel"/>
    <w:tmpl w:val="14A68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8C36D1"/>
    <w:multiLevelType w:val="multilevel"/>
    <w:tmpl w:val="3B8E4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1D69CC"/>
    <w:multiLevelType w:val="multilevel"/>
    <w:tmpl w:val="24645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C92D8A"/>
    <w:multiLevelType w:val="multilevel"/>
    <w:tmpl w:val="9E327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D83AC7"/>
    <w:multiLevelType w:val="multilevel"/>
    <w:tmpl w:val="605C3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4A3E09"/>
    <w:multiLevelType w:val="multilevel"/>
    <w:tmpl w:val="3B54567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484F41F4"/>
    <w:multiLevelType w:val="multilevel"/>
    <w:tmpl w:val="DC12553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BD0D69"/>
    <w:multiLevelType w:val="multilevel"/>
    <w:tmpl w:val="5C825D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306D11"/>
    <w:multiLevelType w:val="multilevel"/>
    <w:tmpl w:val="D2080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D214EE"/>
    <w:multiLevelType w:val="multilevel"/>
    <w:tmpl w:val="3B50D1F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0E7B66"/>
    <w:multiLevelType w:val="multilevel"/>
    <w:tmpl w:val="A5064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5E2566"/>
    <w:multiLevelType w:val="multilevel"/>
    <w:tmpl w:val="C12E9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A569E6"/>
    <w:multiLevelType w:val="multilevel"/>
    <w:tmpl w:val="CABE953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15"/>
  </w:num>
  <w:num w:numId="2">
    <w:abstractNumId w:val="13"/>
  </w:num>
  <w:num w:numId="3">
    <w:abstractNumId w:val="5"/>
  </w:num>
  <w:num w:numId="4">
    <w:abstractNumId w:val="14"/>
  </w:num>
  <w:num w:numId="5">
    <w:abstractNumId w:val="2"/>
  </w:num>
  <w:num w:numId="6">
    <w:abstractNumId w:val="1"/>
  </w:num>
  <w:num w:numId="7">
    <w:abstractNumId w:val="9"/>
  </w:num>
  <w:num w:numId="8">
    <w:abstractNumId w:val="3"/>
  </w:num>
  <w:num w:numId="9">
    <w:abstractNumId w:val="10"/>
  </w:num>
  <w:num w:numId="10">
    <w:abstractNumId w:val="8"/>
  </w:num>
  <w:num w:numId="11">
    <w:abstractNumId w:val="7"/>
  </w:num>
  <w:num w:numId="12">
    <w:abstractNumId w:val="4"/>
  </w:num>
  <w:num w:numId="13">
    <w:abstractNumId w:val="12"/>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C"/>
    <w:rsid w:val="00104387"/>
    <w:rsid w:val="001379E0"/>
    <w:rsid w:val="00181E1F"/>
    <w:rsid w:val="00394938"/>
    <w:rsid w:val="003A3538"/>
    <w:rsid w:val="00431142"/>
    <w:rsid w:val="007D3395"/>
    <w:rsid w:val="00C71414"/>
    <w:rsid w:val="00DF3C7C"/>
    <w:rsid w:val="00EF48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B962"/>
  <w15:chartTrackingRefBased/>
  <w15:docId w15:val="{2D097322-02E3-4950-9D3F-48607492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10438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pt-BR"/>
    </w:rPr>
  </w:style>
  <w:style w:type="paragraph" w:styleId="Ttulo3">
    <w:name w:val="heading 3"/>
    <w:basedOn w:val="Normal"/>
    <w:next w:val="Normal"/>
    <w:link w:val="Ttulo3Char"/>
    <w:uiPriority w:val="9"/>
    <w:unhideWhenUsed/>
    <w:qFormat/>
    <w:rsid w:val="0010438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F3C7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3C7C"/>
    <w:rPr>
      <w:sz w:val="20"/>
      <w:szCs w:val="20"/>
    </w:rPr>
  </w:style>
  <w:style w:type="character" w:styleId="Refdenotaderodap">
    <w:name w:val="footnote reference"/>
    <w:basedOn w:val="Fontepargpadro"/>
    <w:uiPriority w:val="99"/>
    <w:semiHidden/>
    <w:unhideWhenUsed/>
    <w:rsid w:val="00DF3C7C"/>
    <w:rPr>
      <w:vertAlign w:val="superscript"/>
    </w:rPr>
  </w:style>
  <w:style w:type="character" w:customStyle="1" w:styleId="Ttulo2Char">
    <w:name w:val="Título 2 Char"/>
    <w:basedOn w:val="Fontepargpadro"/>
    <w:link w:val="Ttulo2"/>
    <w:uiPriority w:val="9"/>
    <w:rsid w:val="00104387"/>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104387"/>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pr5ufrj" TargetMode="External"/><Relationship Id="rId18" Type="http://schemas.openxmlformats.org/officeDocument/2006/relationships/hyperlink" Target="https://cta.ifrs.edu.br/livro-manual-de-acessibilidade-em-documentos-digitai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ta.ifrs.edu.br/tipos-de-fonte-e-acessibilidade-digital/" TargetMode="External"/><Relationship Id="rId7" Type="http://schemas.openxmlformats.org/officeDocument/2006/relationships/endnotes" Target="endnotes.xml"/><Relationship Id="rId12" Type="http://schemas.openxmlformats.org/officeDocument/2006/relationships/hyperlink" Target="https://www.ufrgs.br/calculacontraste/" TargetMode="External"/><Relationship Id="rId17" Type="http://schemas.openxmlformats.org/officeDocument/2006/relationships/hyperlink" Target="https://drive.google.com/file/d/1NJPZy_fg3tCLJsFTx6ibwPNrkJR0Bh0L/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NJPZy_fg3tCLJsFTx6ibwPNrkJR0Bh0L/view" TargetMode="External"/><Relationship Id="rId20" Type="http://schemas.openxmlformats.org/officeDocument/2006/relationships/hyperlink" Target="http://portal.mec.gov.br/docman/abril-2012-pdf/10538-nota-tecnica-21-mecdais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nda.tilsp.dirac@gmail.com" TargetMode="External"/><Relationship Id="rId24" Type="http://schemas.openxmlformats.org/officeDocument/2006/relationships/hyperlink" Target="https://cta.ifrs.edu.br/livro-manual-de-acessibilidade-em-documentos-digitais/" TargetMode="External"/><Relationship Id="rId5" Type="http://schemas.openxmlformats.org/officeDocument/2006/relationships/webSettings" Target="webSettings.xml"/><Relationship Id="rId15" Type="http://schemas.openxmlformats.org/officeDocument/2006/relationships/hyperlink" Target="https://drive.google.com/file/d/1NJPZy_fg3tCLJsFTx6ibwPNrkJR0Bh0L/view" TargetMode="External"/><Relationship Id="rId23" Type="http://schemas.openxmlformats.org/officeDocument/2006/relationships/hyperlink" Target="https://cta.ifrs.edu.br/livro-manual-de-acessibilidade-em-documentos-digitais/" TargetMode="External"/><Relationship Id="rId10" Type="http://schemas.openxmlformats.org/officeDocument/2006/relationships/image" Target="media/image3.emf"/><Relationship Id="rId19" Type="http://schemas.openxmlformats.org/officeDocument/2006/relationships/hyperlink" Target="https://www.youtube.com/watch?v=iKQFO458T1Q"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youtube.com/c/Extens%C3%A3oUFRJ" TargetMode="External"/><Relationship Id="rId22" Type="http://schemas.openxmlformats.org/officeDocument/2006/relationships/hyperlink" Target="https://drive.google.com/open?id=1prnE3MJfTsxARpWR2cOLbWmtK3x6aL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901C-C9B1-489E-804B-6681B4DA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2167</Words>
  <Characters>11707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Sandro Lins Ramos</dc:creator>
  <cp:keywords/>
  <dc:description/>
  <cp:lastModifiedBy>LUIZA MASCARENHAS</cp:lastModifiedBy>
  <cp:revision>3</cp:revision>
  <cp:lastPrinted>2022-02-11T21:28:00Z</cp:lastPrinted>
  <dcterms:created xsi:type="dcterms:W3CDTF">2022-02-11T21:54:00Z</dcterms:created>
  <dcterms:modified xsi:type="dcterms:W3CDTF">2022-02-11T21:56:00Z</dcterms:modified>
</cp:coreProperties>
</file>